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CD" w:rsidRPr="003750AE" w:rsidRDefault="0062693C">
      <w:pPr>
        <w:rPr>
          <w:rFonts w:ascii="Times New Roman" w:hAnsi="Times New Roman" w:cs="Times New Roman"/>
          <w:sz w:val="24"/>
          <w:szCs w:val="24"/>
          <w:lang w:val="ru-RU"/>
        </w:rPr>
        <w:sectPr w:rsidR="00356ECD" w:rsidRPr="003750A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5842936"/>
      <w:r w:rsidRPr="006269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drawing>
          <wp:inline distT="0" distB="0" distL="0" distR="0">
            <wp:extent cx="5940425" cy="81676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5842937"/>
      <w:bookmarkEnd w:id="0"/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</w:t>
      </w:r>
      <w:proofErr w:type="gramStart"/>
      <w:r w:rsidRPr="0037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языками</w:t>
      </w:r>
      <w:proofErr w:type="gramEnd"/>
      <w:r w:rsidRPr="0037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гр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речевая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языковая, социокультурная, компенсаторная и метапредметная компетенции: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8d9f7bf7-e430-43ab-b4bd-325fcda1ac44"/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2"/>
      <w:proofErr w:type="gramEnd"/>
    </w:p>
    <w:p w:rsidR="00356ECD" w:rsidRPr="003750AE" w:rsidRDefault="00356ECD">
      <w:pPr>
        <w:rPr>
          <w:rFonts w:ascii="Times New Roman" w:hAnsi="Times New Roman" w:cs="Times New Roman"/>
          <w:sz w:val="24"/>
          <w:szCs w:val="24"/>
          <w:lang w:val="ru-RU"/>
        </w:rPr>
        <w:sectPr w:rsidR="00356ECD" w:rsidRPr="003750AE">
          <w:pgSz w:w="11906" w:h="16383"/>
          <w:pgMar w:top="1134" w:right="850" w:bottom="1134" w:left="1701" w:header="720" w:footer="720" w:gutter="0"/>
          <w:cols w:space="720"/>
        </w:sectPr>
      </w:pP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5842938"/>
      <w:bookmarkEnd w:id="1"/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обучающегося). Роль иностранного языка в планах на будущее.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выполнить просьбу; давать совет и принимать/не принимать совет;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8 реплик со стороны каждого собеседника.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повествование/сообщение; рассуждение;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до 14 фраз.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текста/текстов для аудирования – до 2,5 минут.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полным пониманием содержания текста.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500–700 слов.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 образование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chen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keit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heit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schaft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прилагательных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lich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isch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имён существительных, имён прилагательных, наречий при помощи отрицательного префикса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-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ungl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cklich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Ungl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ck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числительных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zehn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– ß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словосложение: образование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 существительных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Wintersport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Klassenzimmer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основы глагола и основы существительного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Schreibtisch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основы прилагательного и основы существительного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Kleinstadt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прилагательных путём соединения основ прилагательных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dunkelblau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конверсия: образование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неопределённой формы глагола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Anfang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Sprung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Beste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Deutsche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Bekannte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Многозначные лексические единицы. Синонимы. Антонимы. </w:t>
      </w:r>
      <w:r w:rsidRPr="0062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Интернациональные слова.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Сокращения и аббревиатуры.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ist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Uhr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</w:rPr>
        <w:t>Es regnet.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</w:rPr>
        <w:t xml:space="preserve"> Es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</w:rPr>
        <w:t xml:space="preserve"> interessant.).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</w:rPr>
        <w:t>Предложения c конструкцией es gibt (Es gibt einen Park neben der Schule.).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модальными глаголами.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глаголами, требующими употребления после них частицы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инфинитива.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aber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auch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наречиями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deshalb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darum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trotzdem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других; причины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weil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условия –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времени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als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nachdem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цели –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damit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определительные с относительными местоимениями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связи в тексте для обеспечения его целостности, в том числе с помощью наречий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zuerst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danach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Все типы вопросительных предложений (общий, специальный, альтернативный вопросы 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Gib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mir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bitte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eine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Tasse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Kaffee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!) и отрицательной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Macht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keinen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!) форме во 2-м лице единственного числа и множественного числаи в вежливой форме.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согласовании времён).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haben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werden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rde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вежливой просьбы, желания, в придаточных предложениях условия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wollen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ssen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rfen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sollen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неопределённая форма глагола в страдательном залоге с модальными глаголами.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worauf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подобных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darauf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подобное).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существительных в единственном и множественном числе.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dieser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jener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jemand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niemand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alle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viel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etwas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kein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doch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Экотуризм. Путешествия по России и зарубежным странам.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до 9 реплик со стороны каждого собеседника.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монологической речи: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рассуждение.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14–15 фраз.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тексте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отделять главную информацию от второстепенной, прогнозировать содержание текста по началу сообщения;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игнорировать незнакомые слова, несущественные для понимания основного содержания.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56ECD" w:rsidRPr="0062693C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Языковая сложность текстов для аудирования должна соответствовать пороговому уровню </w:t>
      </w:r>
      <w:r w:rsidRPr="0062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(В1 – пороговый уровень по общеевропейской шкале).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текста/текстов для аудирования – до 2,5 минут.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найденную информацию с точки зрения её значимости для решения коммуникативной задачи.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356ECD" w:rsidRPr="0062693C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62693C">
        <w:rPr>
          <w:rFonts w:ascii="Times New Roman" w:hAnsi="Times New Roman" w:cs="Times New Roman"/>
          <w:color w:val="000000"/>
          <w:sz w:val="24"/>
          <w:szCs w:val="24"/>
          <w:lang w:val="ru-RU"/>
        </w:rPr>
        <w:t>(В1 – пороговый уровень по общеевропейской шкале).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600–800 слов.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резюме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Правильное написание изученных слов.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 образование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chen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keit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heit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schaft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прилагательных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lich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isch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-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ungl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cklich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Ungl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ck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числительных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zehn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-ß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словосложение: образование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 существительных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Wintersport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Klassenzimmer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основы глагола и основы существительного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Schreibtisch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основы прилагательного иосновы существительного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Kleinstadt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прилагательных путём соединения основ прилагательных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dunkelblau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конверсия: образование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неопределённой формы глагола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Anfang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Sprung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Beste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Deutsche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Bekannte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Многозначные лексические единицы. Синонимы. Антонимы. </w:t>
      </w:r>
      <w:r w:rsidRPr="00626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Интернациональные слова.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Сокращения и аббревиатуры.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Различные средства связи для обеспечения целостности и логичности устного/письменного высказывания.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ist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Uhr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</w:rPr>
        <w:t>Es regnet.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</w:rPr>
        <w:t xml:space="preserve"> Es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</w:rPr>
        <w:t xml:space="preserve"> interessant.).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</w:rPr>
        <w:t>Предложения с конструкцией es gibt (Es gibt einen Park neben der Schule.).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модальными глаголами.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глаголами, требующие употребления после них частицы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инфинитива.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aber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auch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наречиями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deshalb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darum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trotzdem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.; 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причины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weil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условия –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времени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als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nachdem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цели –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damit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определительные с относительными местоимениями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уступки –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obwohl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связи в тексте для обеспечения его целостности, в том числе с помощью наречий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zuerst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danach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Gib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mir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bitte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eine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Tasse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Kaffee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!) и отрицательной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Macht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keinen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!) форме во 2-м лице единственного числа и множественного числа и в вежливой форме.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согласовании времен).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haben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werden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rde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вежливой просьбы, желания, в придаточных предложениях условия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wollen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ssen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rfen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sollen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неопределённая форма глагола в страдательном залоге с модальными глаголами.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Наиболее распространённые глаголы с управлением и местоименные наречия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worauf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подобных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darauf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подобных).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существительных в единственном и множественном числе.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dieser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jener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jemand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niemand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alle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viel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etwas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kein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doch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56ECD" w:rsidRPr="003750AE" w:rsidRDefault="00356ECD">
      <w:pPr>
        <w:rPr>
          <w:rFonts w:ascii="Times New Roman" w:hAnsi="Times New Roman" w:cs="Times New Roman"/>
          <w:sz w:val="24"/>
          <w:szCs w:val="24"/>
          <w:lang w:val="ru-RU"/>
        </w:rPr>
        <w:sectPr w:rsidR="00356ECD" w:rsidRPr="003750AE">
          <w:pgSz w:w="11906" w:h="16383"/>
          <w:pgMar w:top="1134" w:right="850" w:bottom="1134" w:left="1701" w:header="720" w:footer="720" w:gutter="0"/>
          <w:cols w:space="720"/>
        </w:sectPr>
      </w:pP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5842940"/>
      <w:bookmarkEnd w:id="3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немецкого языка на уровне среднего общего образования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достижениям России и страны/стран изучаемого языка в науке, искусстве, спорте, технологиях, труде;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</w:t>
      </w: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56ECD" w:rsidRPr="003750AE" w:rsidRDefault="00F72EF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56ECD" w:rsidRPr="003750AE" w:rsidRDefault="00F72EF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356ECD" w:rsidRPr="003750AE" w:rsidRDefault="00F72EF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356ECD" w:rsidRPr="003750AE" w:rsidRDefault="00F72EF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356ECD" w:rsidRPr="003750AE" w:rsidRDefault="00F72EF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56ECD" w:rsidRPr="003750AE" w:rsidRDefault="00F72EF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56ECD" w:rsidRPr="003750AE" w:rsidRDefault="00F72EF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6ECD" w:rsidRPr="003750AE" w:rsidRDefault="00F72EF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лингвистической терминологией и ключевыми понятиями;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356ECD" w:rsidRPr="003750AE" w:rsidRDefault="00F72EF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356ECD" w:rsidRPr="003750AE" w:rsidRDefault="00F72EF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получения информации из источников разных типов, в том числе на иностранном (немецком) языке, самостоятельно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356ECD" w:rsidRPr="003750AE" w:rsidRDefault="00F72EF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356ECD" w:rsidRPr="003750AE" w:rsidRDefault="00F72EF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356ECD" w:rsidRPr="003750AE" w:rsidRDefault="00F72EF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6ECD" w:rsidRPr="003750AE" w:rsidRDefault="00F72EF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56ECD" w:rsidRPr="003750AE" w:rsidRDefault="00F72EF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356ECD" w:rsidRPr="003750AE" w:rsidRDefault="00F72EF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56ECD" w:rsidRPr="003750AE" w:rsidRDefault="00F72EF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в том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числена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иностранном (немецком) языке; аргументированно вести диалог и полилог, уметь смягчать конфликтные ситуации;</w:t>
      </w:r>
    </w:p>
    <w:p w:rsidR="00356ECD" w:rsidRPr="003750AE" w:rsidRDefault="00F72EF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356ECD" w:rsidRPr="003750AE" w:rsidRDefault="00F72EF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356ECD" w:rsidRPr="003750AE" w:rsidRDefault="00F72EF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56ECD" w:rsidRPr="003750AE" w:rsidRDefault="00F72EF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56ECD" w:rsidRPr="003750AE" w:rsidRDefault="00F72EF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56ECD" w:rsidRPr="003750AE" w:rsidRDefault="00F72EF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</w:t>
      </w:r>
    </w:p>
    <w:p w:rsidR="00356ECD" w:rsidRPr="003750AE" w:rsidRDefault="00F72EF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56ECD" w:rsidRPr="003750AE" w:rsidRDefault="00F72EF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56ECD" w:rsidRPr="003750AE" w:rsidRDefault="00F72EF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356ECD" w:rsidRPr="003750AE" w:rsidRDefault="00F72EF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356ECD" w:rsidRPr="003750AE" w:rsidRDefault="00F72EF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356ECD" w:rsidRPr="003750AE" w:rsidRDefault="00F72EF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</w:p>
    <w:p w:rsidR="00356ECD" w:rsidRPr="003750AE" w:rsidRDefault="00F72EF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</w:rPr>
        <w:t xml:space="preserve">давать оценку новым ситуациям; </w:t>
      </w:r>
    </w:p>
    <w:p w:rsidR="00356ECD" w:rsidRPr="003750AE" w:rsidRDefault="00F72EF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56ECD" w:rsidRPr="003750AE" w:rsidRDefault="00F72EF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 в сл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учае необходимости; </w:t>
      </w:r>
    </w:p>
    <w:p w:rsidR="00356ECD" w:rsidRPr="003750AE" w:rsidRDefault="00F72EF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356ECD" w:rsidRPr="003750AE" w:rsidRDefault="00F72EF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356ECD" w:rsidRPr="003750AE" w:rsidRDefault="00F72EF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356ECD" w:rsidRPr="003750AE" w:rsidRDefault="00F72EF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56ECD" w:rsidRPr="003750AE" w:rsidRDefault="00F72EF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356ECD" w:rsidRPr="003750AE" w:rsidRDefault="00F72EF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56ECD" w:rsidRPr="003750AE" w:rsidRDefault="00356E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750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устно излагать результаты выполненной проектной работы (объём – до 14 фраз);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 представлять результаты выполненной проектной работы (объём – до 150 слов).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Владеть фонетическими навыками: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</w:t>
      </w:r>
      <w:r w:rsidRPr="0037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аспознавать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chen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keit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heit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schaft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lich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isch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существительные, имена прилагательные и наречия при помощи префикса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zehn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-ß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словосложения (сложные существительные путём соединения основ существительных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Wintersport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Klassenzimmer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глагола с основой существительного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Schreibtisch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и основы существительного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Kleinstadt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 прилагательных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dunkelblau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конверсии (образование имён существительных от неопределённых форм глаголов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Beste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Deutsche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Bekannte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Anfang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Sprung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4)</w:t>
      </w:r>
      <w:r w:rsidRPr="0037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gibt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модальными глаголами;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глаголами, требующие употребления после них частицы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инфинитива;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сложносочинённые предложения с сочинительными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aber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auch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наречиями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deshalb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darum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trotzdem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других; причины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weil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условия –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времени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als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nachdem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цели –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damit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определительные с относительными местоимениями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связи в тексте для обеспечения его целостности, в том числе с помощью наречий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zuerst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danach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согласовании времён);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haben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werden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rde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вежливой просьбы, желания в придаточных предложениях условия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wollen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ssen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rfen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sollen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worauf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подобных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darauf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подобных);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имен существительных в единственном и множественном числе;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dieser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jener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jemand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niemand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alle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viel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etwas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kein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doch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предлоги места, направления, времени; предлоги, управляющие дательным падежом;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предлоги, управляющие винительным падежом;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предлоги, управляющие и дательным (место), и винительным (направление) падежом.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родную страну и её культуру на иностранном языке;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750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устно излагать результаты выполненной проектной работы (объём – 14–15 фраз);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Владеть фонетическими навыками: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ставить точку после заголовка;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 правильно оформлять прямую речь;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 правильно оформлять электронное сообщение личного характера.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chen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keit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heit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schaft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lich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isch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существительные, имена прилагательные и наречия при помощи префикса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zehn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-ß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словосложения (сложные существительные путём соединения основ существительных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Wintersport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Klassenzimmer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глагола с основой существительного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Schreibtisch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и основы существительного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Kleinstadt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 прилагательных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dunkelblau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конверсии (образование имён существительных от неопределённых форм глаголов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Beste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Deutsche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Bekannte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Anfang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Sprung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gibt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модальными глаголами;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глаголами, требующие употребления после них частицы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инфинитива;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aber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auch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наречиями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deshalb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darum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trotzdem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других; причины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weil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условия –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времени – с союзами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als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nachdem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–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damit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определительные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относительными местоимениями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уступки –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obwohl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средства связи в тексте для обеспечения его целостности, в том числе с помощью наречий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zuerst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danach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согласовании времён);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haben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werden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rde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вежливой просьбы, желания в придаточных предложениях условия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wollen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ssen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rfen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sollen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worauf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wozu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подобные,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darauf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dazu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подобные);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существительных в единственном и множественном числе;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dieser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jener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jemand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niemand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alle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viel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etwas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kein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nichts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AE">
        <w:rPr>
          <w:rFonts w:ascii="Times New Roman" w:hAnsi="Times New Roman" w:cs="Times New Roman"/>
          <w:color w:val="000000"/>
          <w:sz w:val="24"/>
          <w:szCs w:val="24"/>
        </w:rPr>
        <w:t>doch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</w:t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:rsidR="00356ECD" w:rsidRPr="003750AE" w:rsidRDefault="00F72E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356ECD" w:rsidRPr="003750AE" w:rsidRDefault="00356ECD">
      <w:pPr>
        <w:rPr>
          <w:rFonts w:ascii="Times New Roman" w:hAnsi="Times New Roman" w:cs="Times New Roman"/>
          <w:sz w:val="24"/>
          <w:szCs w:val="24"/>
          <w:lang w:val="ru-RU"/>
        </w:rPr>
        <w:sectPr w:rsidR="00356ECD" w:rsidRPr="003750AE">
          <w:pgSz w:w="11906" w:h="16383"/>
          <w:pgMar w:top="1134" w:right="850" w:bottom="1134" w:left="1701" w:header="720" w:footer="720" w:gutter="0"/>
          <w:cols w:space="720"/>
        </w:sectPr>
      </w:pPr>
    </w:p>
    <w:p w:rsidR="00356ECD" w:rsidRPr="003750AE" w:rsidRDefault="00F72EF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25842941"/>
      <w:bookmarkEnd w:id="4"/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56ECD" w:rsidRPr="003750AE" w:rsidRDefault="00F72EF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622"/>
      </w:tblGrid>
      <w:tr w:rsidR="00356ECD" w:rsidRPr="003750AE" w:rsidTr="003750AE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 w:rsidTr="00375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 ситуации, их предупреждение и разрешение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6" w:history="1"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7" w:history="1"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от вредных привычек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8" w:history="1"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решения. Права и обязанности обучающегося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9" w:history="1"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обучающегося).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иностранного языка в планах на будущее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10" w:history="1"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196CD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и дружба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11" w:history="1"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Покупки: одежда, обувь, продукты питания.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деньги. Молодежная мода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12" w:history="1"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13" w:history="1"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экологии. Защита окружающей среды.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бедствия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14" w:history="1"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15" w:history="1"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16" w:history="1"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17" w:history="1"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7B4AD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ECD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 w:rsidTr="00375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ECD" w:rsidRPr="003750AE" w:rsidRDefault="00356ECD">
      <w:pPr>
        <w:rPr>
          <w:rFonts w:ascii="Times New Roman" w:hAnsi="Times New Roman" w:cs="Times New Roman"/>
          <w:sz w:val="24"/>
          <w:szCs w:val="24"/>
        </w:rPr>
        <w:sectPr w:rsidR="00356ECD" w:rsidRPr="00375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ECD" w:rsidRPr="003750AE" w:rsidRDefault="00F72EF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622"/>
      </w:tblGrid>
      <w:tr w:rsidR="00356ECD" w:rsidRPr="003750AE" w:rsidTr="003750AE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 w:rsidTr="00375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 ситуации, их предупреждение и разрешение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18" w:history="1"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19" w:history="1"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от вредных привычек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20" w:history="1"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профессии. Альтернативы в продолжении образования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21" w:history="1"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22" w:history="1"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3109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ECD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молодежи: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23" w:history="1"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24" w:history="1"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3750A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25" w:history="1"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E207D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8E734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Интернет-безопасность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26" w:history="1"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8E734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27" w:history="1"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0AE" w:rsidRPr="003750AE" w:rsidTr="008E734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50AE" w:rsidRPr="003750AE" w:rsidRDefault="003750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Mar>
              <w:top w:w="50" w:type="dxa"/>
              <w:left w:w="100" w:type="dxa"/>
            </w:tcMar>
          </w:tcPr>
          <w:p w:rsidR="003750AE" w:rsidRDefault="006E71D7">
            <w:hyperlink r:id="rId28" w:history="1"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umk</w:t>
              </w:r>
              <w:r w:rsidR="003750AE" w:rsidRPr="00375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50AE" w:rsidRPr="00593A2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wuki</w:t>
              </w:r>
            </w:hyperlink>
            <w:r w:rsidR="003750AE"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ECD" w:rsidRPr="003750AE" w:rsidTr="00375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ECD" w:rsidRPr="003750AE" w:rsidRDefault="00356ECD">
      <w:pPr>
        <w:rPr>
          <w:rFonts w:ascii="Times New Roman" w:hAnsi="Times New Roman" w:cs="Times New Roman"/>
          <w:sz w:val="24"/>
          <w:szCs w:val="24"/>
        </w:rPr>
        <w:sectPr w:rsidR="00356ECD" w:rsidRPr="00375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ECD" w:rsidRPr="003750AE" w:rsidRDefault="00F72EF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5842939"/>
      <w:bookmarkEnd w:id="5"/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56ECD" w:rsidRPr="003750AE" w:rsidRDefault="00F72EF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356ECD" w:rsidRPr="003750AE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а[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характеристика человека, литературного персонажа (особенности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(мои летние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(взаимоотношения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(проблемы и решения)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(школьные предметы)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(школьные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Молодёжь в современном обществе (досуг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(карманные деньги)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(подработка для обучающихся)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(в торговом центре)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(покупки онлайн)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(молодёжная мода)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(виды отдыха.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по России)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(виды отдыха.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по странам изучаемого языка)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 (путешествия)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 (cтихийные бедствия)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 (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овременные средства связи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прогресс: перспективы и последствия.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(Интернет и социальные сети)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овременные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еографическое положение страны изучаемого языка.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(географическое положение родной страны.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ECD" w:rsidRPr="003750AE" w:rsidRDefault="00356ECD">
      <w:pPr>
        <w:rPr>
          <w:rFonts w:ascii="Times New Roman" w:hAnsi="Times New Roman" w:cs="Times New Roman"/>
          <w:sz w:val="24"/>
          <w:szCs w:val="24"/>
        </w:rPr>
        <w:sectPr w:rsidR="00356ECD" w:rsidRPr="00375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ECD" w:rsidRPr="003750AE" w:rsidRDefault="00F72EF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356ECD" w:rsidRPr="003750A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(мои друзья.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а[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а[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поведения, характер, положительные и отрицательные 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профессии. Альтернативы в продолжении образования (школьное 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профессии. Альтернативы в продолжении образования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профессии. Альтернативы в продолжении образования (сдача экзаменов)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профессии. Альтернативы в продолжении образования (продолжение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профессии. Альтернативы в продолжении образования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профессии. Альтернативы в продолжении образования (смартфоны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(переписка с зарубежными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(современный мир профессий: профессии прошлого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профессии. Альтернативы в продолжении образования (проблемы выбора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экзаменам. Выбор профессии. Альтернативы в продолжени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(роль иностранного языка в 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профессии. Альтернативы в продолжении образования (выбор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профессии. Альтернативы в продолжении образования (выбор специальности)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Молодёжь в современном обществе (участие молодёжи в 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(волонтёрство)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(досуг молодёжи.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Молодёжь в современном обществе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спорта в современной жизни.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спорта (экстремальный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спорта в современной жизни.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спорта (Олимпийские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Туризм. Виды отдыха. Экотуризм. 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Путешествия по России и зарубежным странам (виды отдыха.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Виды отдыха. Экотуризм. Путешествия по России и зарубежным странам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отдыха. 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(Экотуризм)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(Природа.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роблемы защиты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экологии.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(Мой родной край. Мой родной город/село.)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местности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Проживание в 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вартира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Проживание в городской/сельской местности: 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ты хочешь жить?)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Вселенная и человек. Природа. Проблемы экологии. Защита окружающей среды. 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Проживание в городской/сельской местности (проживание в городской/сельской местности.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 в городской/сельской местности"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прогресс: (перспективы и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(перспективы.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связи и коммуникации)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связи)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связи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коммуникаци)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Современные 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известные изобретения)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страна/страны изучаемого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языка.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языка.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CD" w:rsidRPr="00375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ECD" w:rsidRPr="003750AE" w:rsidRDefault="00F72E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ECD" w:rsidRPr="003750AE" w:rsidRDefault="0035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ECD" w:rsidRPr="003750AE" w:rsidRDefault="00356ECD">
      <w:pPr>
        <w:rPr>
          <w:rFonts w:ascii="Times New Roman" w:hAnsi="Times New Roman" w:cs="Times New Roman"/>
          <w:sz w:val="24"/>
          <w:szCs w:val="24"/>
        </w:rPr>
        <w:sectPr w:rsidR="00356ECD" w:rsidRPr="00375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ECD" w:rsidRPr="003750AE" w:rsidRDefault="00F72EF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5842942"/>
      <w:bookmarkEnd w:id="6"/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56ECD" w:rsidRPr="003750AE" w:rsidRDefault="00F72EF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56ECD" w:rsidRPr="003750AE" w:rsidRDefault="00F72EF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Немецкий язык, 10 класс/ Радченко О.А., Лытаева М.А., Гутброд О.В., Акционерное общество «Издательство «Просвещение»</w:t>
      </w:r>
      <w:r w:rsidRPr="003750A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8" w:name="e59ed0d7-f497-42c7-bf53-33d9a540f1d8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Немецкий язык, 11 класс/ Радченко О.А., Лытаева М.А., Гутброд О.В., Акционерное общество «Издательство «Просвещение»</w:t>
      </w:r>
      <w:bookmarkEnd w:id="8"/>
    </w:p>
    <w:p w:rsidR="00356ECD" w:rsidRPr="003750AE" w:rsidRDefault="00356ECD" w:rsidP="003750A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56ECD" w:rsidRPr="003750AE" w:rsidRDefault="00F72EF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р(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ы): Лытаева М. А.</w:t>
      </w:r>
      <w:r w:rsidRPr="00375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Линия УМК: УМК "Вундеркинды" Г.В. Яцковская, 11 кл.</w:t>
      </w:r>
      <w:r w:rsidRPr="003750A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9c147f72-d66f-4eec-92d7-c300af020068"/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Немецкий язык. Пособие для учителей и методистов</w:t>
      </w:r>
      <w:bookmarkEnd w:id="9"/>
    </w:p>
    <w:p w:rsidR="00356ECD" w:rsidRPr="003750AE" w:rsidRDefault="00356E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56ECD" w:rsidRPr="003750AE" w:rsidRDefault="00F72EF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7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56ECD" w:rsidRPr="003750AE" w:rsidRDefault="00F72EF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29" w:history="1">
        <w:proofErr w:type="gramStart"/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prosv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umk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wuki</w:t>
        </w:r>
      </w:hyperlink>
      <w:r w:rsid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30" w:history="1"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klickdeutsch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br</w:t>
        </w:r>
      </w:hyperlink>
      <w:r w:rsid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31" w:history="1"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goethe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de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z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/50/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linaleo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deindex</w:t>
        </w:r>
      </w:hyperlink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A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50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50AE">
        <w:rPr>
          <w:rFonts w:ascii="Times New Roman" w:hAnsi="Times New Roman" w:cs="Times New Roman"/>
          <w:color w:val="000000"/>
          <w:sz w:val="24"/>
          <w:szCs w:val="24"/>
        </w:rPr>
        <w:t>htm</w:t>
      </w:r>
      <w:proofErr w:type="gramEnd"/>
      <w:r w:rsidRPr="00375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 w:history="1"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http://www.passwort-deutsch.de/lernen/index.htmhttp://</w:t>
        </w:r>
      </w:hyperlink>
      <w:r w:rsidR="003750AE" w:rsidRPr="00375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0AE">
        <w:rPr>
          <w:rFonts w:ascii="Times New Roman" w:hAnsi="Times New Roman" w:cs="Times New Roman"/>
          <w:sz w:val="24"/>
          <w:szCs w:val="24"/>
        </w:rPr>
        <w:br/>
      </w:r>
      <w:bookmarkStart w:id="10" w:name="a3c02dc5-a4d8-4dbe-95c3-05c52d8688fd"/>
      <w:r w:rsidRPr="00375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3" w:history="1">
        <w:r w:rsidR="003750AE" w:rsidRPr="00D63076">
          <w:rPr>
            <w:rStyle w:val="ab"/>
            <w:rFonts w:ascii="Times New Roman" w:hAnsi="Times New Roman" w:cs="Times New Roman"/>
            <w:sz w:val="24"/>
            <w:szCs w:val="24"/>
          </w:rPr>
          <w:t>www.hueber.de/shared/uebungen/planet/lerner/uebungen/index.php</w:t>
        </w:r>
      </w:hyperlink>
      <w:bookmarkEnd w:id="10"/>
      <w:r w:rsidR="003750AE" w:rsidRPr="00375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7"/>
    <w:p w:rsidR="00F72EF9" w:rsidRPr="003750AE" w:rsidRDefault="00F72EF9">
      <w:pPr>
        <w:rPr>
          <w:rFonts w:ascii="Times New Roman" w:hAnsi="Times New Roman" w:cs="Times New Roman"/>
          <w:sz w:val="24"/>
          <w:szCs w:val="24"/>
        </w:rPr>
      </w:pPr>
    </w:p>
    <w:sectPr w:rsidR="00F72EF9" w:rsidRPr="003750AE" w:rsidSect="00356E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297"/>
    <w:multiLevelType w:val="multilevel"/>
    <w:tmpl w:val="AB7E7F8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30536"/>
    <w:multiLevelType w:val="multilevel"/>
    <w:tmpl w:val="9590298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61650"/>
    <w:multiLevelType w:val="multilevel"/>
    <w:tmpl w:val="5600A15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168A7"/>
    <w:multiLevelType w:val="multilevel"/>
    <w:tmpl w:val="469C1FE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47D75"/>
    <w:multiLevelType w:val="multilevel"/>
    <w:tmpl w:val="977286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65F38"/>
    <w:multiLevelType w:val="multilevel"/>
    <w:tmpl w:val="5E347A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2085B"/>
    <w:multiLevelType w:val="multilevel"/>
    <w:tmpl w:val="76E825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356ECD"/>
    <w:rsid w:val="00356ECD"/>
    <w:rsid w:val="003750AE"/>
    <w:rsid w:val="0062693C"/>
    <w:rsid w:val="006E71D7"/>
    <w:rsid w:val="00F7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6EC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6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wuki" TargetMode="External"/><Relationship Id="rId13" Type="http://schemas.openxmlformats.org/officeDocument/2006/relationships/hyperlink" Target="http://www.prosv.ru/umk/wuki" TargetMode="External"/><Relationship Id="rId18" Type="http://schemas.openxmlformats.org/officeDocument/2006/relationships/hyperlink" Target="http://www.prosv.ru/umk/wuki" TargetMode="External"/><Relationship Id="rId26" Type="http://schemas.openxmlformats.org/officeDocument/2006/relationships/hyperlink" Target="http://www.prosv.ru/umk/wu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v.ru/umk/wuk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rosv.ru/umk/wuki" TargetMode="External"/><Relationship Id="rId12" Type="http://schemas.openxmlformats.org/officeDocument/2006/relationships/hyperlink" Target="http://www.prosv.ru/umk/wuki" TargetMode="External"/><Relationship Id="rId17" Type="http://schemas.openxmlformats.org/officeDocument/2006/relationships/hyperlink" Target="http://www.prosv.ru/umk/wuki" TargetMode="External"/><Relationship Id="rId25" Type="http://schemas.openxmlformats.org/officeDocument/2006/relationships/hyperlink" Target="http://www.prosv.ru/umk/wuki" TargetMode="External"/><Relationship Id="rId33" Type="http://schemas.openxmlformats.org/officeDocument/2006/relationships/hyperlink" Target="http://www.hueber.de/shared/uebungen/planet/lerner/uebunge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umk/wuki" TargetMode="External"/><Relationship Id="rId20" Type="http://schemas.openxmlformats.org/officeDocument/2006/relationships/hyperlink" Target="http://www.prosv.ru/umk/wuki" TargetMode="External"/><Relationship Id="rId29" Type="http://schemas.openxmlformats.org/officeDocument/2006/relationships/hyperlink" Target="http://www.prosv.ru/umk/wu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umk/wuki" TargetMode="External"/><Relationship Id="rId11" Type="http://schemas.openxmlformats.org/officeDocument/2006/relationships/hyperlink" Target="http://www.prosv.ru/umk/wuki" TargetMode="External"/><Relationship Id="rId24" Type="http://schemas.openxmlformats.org/officeDocument/2006/relationships/hyperlink" Target="http://www.prosv.ru/umk/wuki" TargetMode="External"/><Relationship Id="rId32" Type="http://schemas.openxmlformats.org/officeDocument/2006/relationships/hyperlink" Target="http://www.passwort-deutsch.de/lernen/index.htmhttp:/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rosv.ru/umk/wuki" TargetMode="External"/><Relationship Id="rId23" Type="http://schemas.openxmlformats.org/officeDocument/2006/relationships/hyperlink" Target="http://www.prosv.ru/umk/wuki" TargetMode="External"/><Relationship Id="rId28" Type="http://schemas.openxmlformats.org/officeDocument/2006/relationships/hyperlink" Target="http://www.prosv.ru/umk/wuki" TargetMode="External"/><Relationship Id="rId10" Type="http://schemas.openxmlformats.org/officeDocument/2006/relationships/hyperlink" Target="http://www.prosv.ru/umk/wuki" TargetMode="External"/><Relationship Id="rId19" Type="http://schemas.openxmlformats.org/officeDocument/2006/relationships/hyperlink" Target="http://www.prosv.ru/umk/wuki" TargetMode="External"/><Relationship Id="rId31" Type="http://schemas.openxmlformats.org/officeDocument/2006/relationships/hyperlink" Target="http://www.goethe.de/z/50/linaleo/de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wuki" TargetMode="External"/><Relationship Id="rId14" Type="http://schemas.openxmlformats.org/officeDocument/2006/relationships/hyperlink" Target="http://www.prosv.ru/umk/wuki" TargetMode="External"/><Relationship Id="rId22" Type="http://schemas.openxmlformats.org/officeDocument/2006/relationships/hyperlink" Target="http://www.prosv.ru/umk/wuki" TargetMode="External"/><Relationship Id="rId27" Type="http://schemas.openxmlformats.org/officeDocument/2006/relationships/hyperlink" Target="http://www.prosv.ru/umk/wuki" TargetMode="External"/><Relationship Id="rId30" Type="http://schemas.openxmlformats.org/officeDocument/2006/relationships/hyperlink" Target="http://www.klickdeutsch.com.b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16027</Words>
  <Characters>91356</Characters>
  <Application>Microsoft Office Word</Application>
  <DocSecurity>0</DocSecurity>
  <Lines>761</Lines>
  <Paragraphs>214</Paragraphs>
  <ScaleCrop>false</ScaleCrop>
  <Company/>
  <LinksUpToDate>false</LinksUpToDate>
  <CharactersWithSpaces>107169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Владимировна</cp:lastModifiedBy>
  <cp:revision>4</cp:revision>
  <dcterms:created xsi:type="dcterms:W3CDTF">2023-09-26T20:01:00Z</dcterms:created>
  <dcterms:modified xsi:type="dcterms:W3CDTF">2023-09-28T01:44:00Z</dcterms:modified>
</cp:coreProperties>
</file>