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60" w:rsidRDefault="00C77088">
      <w:pPr>
        <w:pStyle w:val="Standard"/>
        <w:rPr>
          <w:rFonts w:hint="eastAsia"/>
        </w:rPr>
      </w:pPr>
      <w:r>
        <w:t xml:space="preserve">                                            </w:t>
      </w:r>
    </w:p>
    <w:p w:rsidR="00A50260" w:rsidRDefault="00C77088">
      <w:pPr>
        <w:pStyle w:val="Standard"/>
        <w:spacing w:after="15" w:line="264" w:lineRule="auto"/>
        <w:ind w:left="1208" w:right="225" w:hanging="10"/>
        <w:jc w:val="center"/>
        <w:rPr>
          <w:rFonts w:hint="eastAsia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A50260" w:rsidRDefault="00C77088">
      <w:pPr>
        <w:pStyle w:val="Standard"/>
        <w:spacing w:after="15" w:line="264" w:lineRule="auto"/>
        <w:ind w:left="993" w:right="225" w:firstLine="205"/>
        <w:jc w:val="center"/>
        <w:rPr>
          <w:rFonts w:hint="eastAsia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«Средняя общеобразовательная школа № 3 г. Красноармейска Саратовской области</w:t>
      </w:r>
    </w:p>
    <w:p w:rsidR="00A50260" w:rsidRDefault="00C77088">
      <w:pPr>
        <w:pStyle w:val="Standard"/>
        <w:spacing w:after="15" w:line="264" w:lineRule="auto"/>
        <w:ind w:left="993" w:right="225" w:firstLine="205"/>
        <w:jc w:val="center"/>
        <w:rPr>
          <w:rFonts w:hint="eastAsia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имени  дважды </w:t>
      </w:r>
      <w:r>
        <w:rPr>
          <w:b/>
          <w:bCs/>
          <w:sz w:val="28"/>
          <w:szCs w:val="28"/>
          <w:lang w:eastAsia="ru-RU"/>
        </w:rPr>
        <w:t>Героя Советского Союза Скоморохова Н.М.»</w:t>
      </w:r>
    </w:p>
    <w:p w:rsidR="00A50260" w:rsidRDefault="00A50260">
      <w:pPr>
        <w:pStyle w:val="Standard"/>
        <w:keepNext/>
        <w:keepLines/>
        <w:spacing w:after="4" w:line="264" w:lineRule="auto"/>
        <w:ind w:right="72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  <w:r w:rsidRPr="00A50260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7" type="#_x0000_t202" style="position:absolute;margin-left:0;margin-top:8.55pt;width:715.85pt;height:1.15pt;z-index:251659264;visibility:visible;mso-wrap-style:none;mso-position-horizontal:center;mso-position-horizontal-relative:margin;mso-position-vertical-relative:text;v-text-anchor:top" filled="f" strokeweight=".06pt">
            <v:textbox style="mso-rotate-with-shape:t;mso-fit-shape-to-text:t" inset="0,0,0,0">
              <w:txbxContent>
                <w:tbl>
                  <w:tblPr>
                    <w:tblW w:w="1462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063"/>
                    <w:gridCol w:w="4237"/>
                    <w:gridCol w:w="5325"/>
                  </w:tblGrid>
                  <w:tr w:rsidR="00A50260" w:rsidTr="00A5026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408"/>
                    </w:trPr>
                    <w:tc>
                      <w:tcPr>
                        <w:tcW w:w="506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68" w:type="dxa"/>
                          <w:bottom w:w="0" w:type="dxa"/>
                          <w:right w:w="108" w:type="dxa"/>
                        </w:tcMar>
                      </w:tcPr>
                      <w:p w:rsidR="00A50260" w:rsidRDefault="00C77088">
                        <w:pPr>
                          <w:pStyle w:val="Standard"/>
                          <w:spacing w:line="276" w:lineRule="auto"/>
                          <w:rPr>
                            <w:rFonts w:hint="eastAsia"/>
                            <w:bCs/>
                            <w:color w:val="000000"/>
                            <w:lang w:eastAsia="ru-RU"/>
                          </w:rPr>
                        </w:pPr>
                        <w:r>
                          <w:rPr>
                            <w:bCs/>
                            <w:color w:val="000000"/>
                            <w:lang w:eastAsia="ru-RU"/>
                          </w:rPr>
                          <w:t>СОГЛАСОВАНО</w:t>
                        </w:r>
                      </w:p>
                      <w:p w:rsidR="00A50260" w:rsidRDefault="00C77088">
                        <w:pPr>
                          <w:pStyle w:val="Standard"/>
                          <w:rPr>
                            <w:rFonts w:hint="eastAsia"/>
                            <w:color w:val="000000"/>
                            <w:lang w:eastAsia="ru-RU"/>
                          </w:rPr>
                        </w:pPr>
                        <w:r>
                          <w:rPr>
                            <w:color w:val="000000"/>
                            <w:lang w:eastAsia="ru-RU"/>
                          </w:rPr>
                          <w:t>Заместитель директора по ВР</w:t>
                        </w:r>
                      </w:p>
                      <w:p w:rsidR="00A50260" w:rsidRDefault="00C77088">
                        <w:pPr>
                          <w:pStyle w:val="Standard"/>
                          <w:widowControl/>
                          <w:ind w:left="510" w:hanging="113"/>
                          <w:rPr>
                            <w:rFonts w:hint="eastAsia"/>
                            <w:color w:val="000000"/>
                            <w:lang w:eastAsia="ru-RU"/>
                          </w:rPr>
                        </w:pPr>
                        <w:bookmarkStart w:id="0" w:name="__UnoMark__4231_940020168"/>
                        <w:bookmarkEnd w:id="0"/>
                        <w:r>
                          <w:rPr>
                            <w:color w:val="000000"/>
                            <w:lang w:eastAsia="ru-RU"/>
                          </w:rPr>
                          <w:t xml:space="preserve">_____________ Федяшина Е.В.             </w:t>
                        </w:r>
                      </w:p>
                    </w:tc>
                    <w:tc>
                      <w:tcPr>
                        <w:tcW w:w="423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68" w:type="dxa"/>
                          <w:bottom w:w="0" w:type="dxa"/>
                          <w:right w:w="108" w:type="dxa"/>
                        </w:tcMar>
                      </w:tcPr>
                      <w:p w:rsidR="00A50260" w:rsidRDefault="00C77088">
                        <w:pPr>
                          <w:pStyle w:val="Standard"/>
                          <w:rPr>
                            <w:rFonts w:hint="eastAsia"/>
                            <w:color w:val="000000"/>
                            <w:lang w:eastAsia="ru-RU"/>
                          </w:rPr>
                        </w:pPr>
                        <w:bookmarkStart w:id="1" w:name="__UnoMark__4232_940020168"/>
                        <w:bookmarkEnd w:id="1"/>
                        <w:r>
                          <w:rPr>
                            <w:color w:val="000000"/>
                            <w:lang w:eastAsia="ru-RU"/>
                          </w:rPr>
                          <w:t>РАССМОТРЕНО</w:t>
                        </w:r>
                      </w:p>
                      <w:p w:rsidR="00A50260" w:rsidRDefault="00C77088">
                        <w:pPr>
                          <w:pStyle w:val="Standard"/>
                          <w:rPr>
                            <w:rFonts w:hint="eastAsia"/>
                          </w:rPr>
                        </w:pPr>
                        <w:r>
                          <w:rPr>
                            <w:color w:val="000000"/>
                            <w:lang w:eastAsia="ru-RU"/>
                          </w:rPr>
                          <w:t xml:space="preserve">                                                                                                                      </w:t>
                        </w:r>
                        <w:r>
                          <w:rPr>
                            <w:color w:val="000000"/>
                            <w:lang w:eastAsia="ru-RU"/>
                          </w:rPr>
                          <w:t xml:space="preserve">          педагогическим советом                                                                                                                                                    протокол  </w:t>
                        </w:r>
                        <w:r>
                          <w:rPr>
                            <w:lang w:eastAsia="ru-RU"/>
                          </w:rPr>
                          <w:t>№1 от 29.08.2022</w:t>
                        </w:r>
                      </w:p>
                      <w:p w:rsidR="00A50260" w:rsidRDefault="00A50260">
                        <w:pPr>
                          <w:pStyle w:val="Standard"/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 w:bidi="ar-SA"/>
                          </w:rPr>
                        </w:pPr>
                        <w:bookmarkStart w:id="2" w:name="__UnoMark__4233_940020168"/>
                        <w:bookmarkEnd w:id="2"/>
                      </w:p>
                    </w:tc>
                    <w:tc>
                      <w:tcPr>
                        <w:tcW w:w="532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68" w:type="dxa"/>
                          <w:bottom w:w="0" w:type="dxa"/>
                          <w:right w:w="108" w:type="dxa"/>
                        </w:tcMar>
                      </w:tcPr>
                      <w:p w:rsidR="00A50260" w:rsidRDefault="00C77088">
                        <w:pPr>
                          <w:pStyle w:val="Standard"/>
                          <w:spacing w:line="276" w:lineRule="auto"/>
                          <w:rPr>
                            <w:rFonts w:hint="eastAsia"/>
                            <w:bCs/>
                            <w:color w:val="000000"/>
                            <w:lang w:eastAsia="ru-RU"/>
                          </w:rPr>
                        </w:pPr>
                        <w:bookmarkStart w:id="3" w:name="__UnoMark__4234_940020168"/>
                        <w:bookmarkEnd w:id="3"/>
                        <w:r>
                          <w:rPr>
                            <w:bCs/>
                            <w:color w:val="000000"/>
                            <w:lang w:eastAsia="ru-RU"/>
                          </w:rPr>
                          <w:t>УТВЕРЖДЕНО</w:t>
                        </w:r>
                      </w:p>
                      <w:p w:rsidR="00A50260" w:rsidRDefault="00C77088">
                        <w:pPr>
                          <w:pStyle w:val="Standard"/>
                          <w:tabs>
                            <w:tab w:val="center" w:pos="7362"/>
                          </w:tabs>
                          <w:spacing w:after="15" w:line="264" w:lineRule="auto"/>
                          <w:ind w:left="-15"/>
                          <w:rPr>
                            <w:rFonts w:hint="eastAsia"/>
                            <w:color w:val="000000"/>
                            <w:lang w:eastAsia="ru-RU"/>
                          </w:rPr>
                        </w:pPr>
                        <w:r>
                          <w:rPr>
                            <w:color w:val="000000"/>
                            <w:lang w:eastAsia="ru-RU"/>
                          </w:rPr>
                          <w:t>Директор____________И.В.Барабанова</w:t>
                        </w:r>
                      </w:p>
                      <w:p w:rsidR="00A50260" w:rsidRDefault="00C77088">
                        <w:pPr>
                          <w:pStyle w:val="Standard"/>
                          <w:tabs>
                            <w:tab w:val="center" w:pos="7362"/>
                          </w:tabs>
                          <w:spacing w:after="15" w:line="264" w:lineRule="auto"/>
                          <w:ind w:left="-15"/>
                          <w:rPr>
                            <w:rFonts w:hint="eastAsia"/>
                          </w:rPr>
                        </w:pPr>
                        <w:r>
                          <w:rPr>
                            <w:color w:val="000000"/>
                            <w:lang w:eastAsia="ru-RU"/>
                          </w:rPr>
                          <w:t xml:space="preserve">приказ       от </w:t>
                        </w:r>
                        <w:r>
                          <w:rPr>
                            <w:lang w:eastAsia="ru-RU"/>
                          </w:rPr>
                          <w:t>30.08.2022     №440  О/Д</w:t>
                        </w:r>
                      </w:p>
                    </w:tc>
                  </w:tr>
                </w:tbl>
                <w:p w:rsidR="00A50260" w:rsidRDefault="00A50260">
                  <w:pPr>
                    <w:pStyle w:val="Framecontents"/>
                    <w:rPr>
                      <w:rFonts w:hint="eastAsia"/>
                    </w:rPr>
                  </w:pPr>
                </w:p>
              </w:txbxContent>
            </v:textbox>
            <w10:wrap type="square" anchorx="margin"/>
          </v:shape>
        </w:pict>
      </w:r>
    </w:p>
    <w:p w:rsidR="00A50260" w:rsidRDefault="00A50260">
      <w:pPr>
        <w:pStyle w:val="Standard"/>
        <w:keepNext/>
        <w:keepLines/>
        <w:spacing w:after="4" w:line="264" w:lineRule="auto"/>
        <w:ind w:right="72"/>
        <w:jc w:val="center"/>
        <w:outlineLvl w:val="0"/>
        <w:rPr>
          <w:rFonts w:ascii="Times New Roman" w:eastAsia="Times New Roman" w:hAnsi="Times New Roman" w:cs="Times New Roman"/>
          <w:color w:val="00000A"/>
          <w:lang w:eastAsia="ar-SA" w:bidi="ar-SA"/>
        </w:rPr>
      </w:pPr>
    </w:p>
    <w:p w:rsidR="00A50260" w:rsidRDefault="00C77088">
      <w:pPr>
        <w:pStyle w:val="Standard"/>
        <w:spacing w:after="4" w:line="264" w:lineRule="auto"/>
        <w:ind w:right="72"/>
        <w:jc w:val="center"/>
        <w:outlineLvl w:val="0"/>
        <w:rPr>
          <w:rFonts w:hint="eastAsia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Программа курса внеурочной деятельности «Наша речь»   .   </w:t>
      </w:r>
    </w:p>
    <w:p w:rsidR="00A50260" w:rsidRDefault="00C77088">
      <w:pPr>
        <w:pStyle w:val="Standard"/>
        <w:keepNext/>
        <w:keepLines/>
        <w:spacing w:after="4" w:line="264" w:lineRule="auto"/>
        <w:ind w:right="72"/>
        <w:jc w:val="center"/>
        <w:outlineLvl w:val="0"/>
        <w:rPr>
          <w:rFonts w:hint="eastAsia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Направление: духовно- нравственное .</w:t>
      </w:r>
    </w:p>
    <w:p w:rsidR="00A50260" w:rsidRDefault="00C77088">
      <w:pPr>
        <w:pStyle w:val="Standard"/>
        <w:keepNext/>
        <w:keepLines/>
        <w:spacing w:after="4" w:line="264" w:lineRule="auto"/>
        <w:ind w:right="72"/>
        <w:jc w:val="center"/>
        <w:outlineLvl w:val="0"/>
        <w:rPr>
          <w:rFonts w:hint="eastAsia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Срок реализации- 1 год</w:t>
      </w:r>
    </w:p>
    <w:p w:rsidR="00A50260" w:rsidRDefault="00C77088">
      <w:pPr>
        <w:pStyle w:val="Standard"/>
        <w:keepNext/>
        <w:keepLines/>
        <w:spacing w:after="4" w:line="264" w:lineRule="auto"/>
        <w:ind w:right="72"/>
        <w:jc w:val="center"/>
        <w:outlineLvl w:val="0"/>
        <w:rPr>
          <w:rFonts w:hint="eastAsia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Возрастная группа: 10- 11 лет</w:t>
      </w:r>
    </w:p>
    <w:p w:rsidR="00A50260" w:rsidRDefault="00A50260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 w:bidi="ar-SA"/>
        </w:rPr>
      </w:pPr>
    </w:p>
    <w:p w:rsidR="00A50260" w:rsidRDefault="00A50260">
      <w:pPr>
        <w:pStyle w:val="Standard"/>
        <w:spacing w:line="251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ar-SA" w:bidi="ar-SA"/>
        </w:rPr>
      </w:pPr>
    </w:p>
    <w:p w:rsidR="00A50260" w:rsidRDefault="00C77088">
      <w:pPr>
        <w:pStyle w:val="Standard"/>
        <w:spacing w:line="251" w:lineRule="auto"/>
        <w:jc w:val="right"/>
        <w:rPr>
          <w:rFonts w:hint="eastAsia"/>
          <w:color w:val="000000"/>
          <w:lang w:eastAsia="ru-RU"/>
        </w:rPr>
      </w:pPr>
      <w:bookmarkStart w:id="4" w:name="_GoBack"/>
      <w:bookmarkEnd w:id="4"/>
      <w:r>
        <w:rPr>
          <w:color w:val="000000"/>
          <w:lang w:eastAsia="ru-RU"/>
        </w:rPr>
        <w:t>Разработчик:</w:t>
      </w:r>
    </w:p>
    <w:p w:rsidR="00A50260" w:rsidRDefault="00C77088">
      <w:pPr>
        <w:pStyle w:val="Standard"/>
        <w:spacing w:line="251" w:lineRule="auto"/>
        <w:jc w:val="right"/>
        <w:rPr>
          <w:rFonts w:hint="eastAsia"/>
          <w:color w:val="000000"/>
          <w:lang w:eastAsia="ru-RU"/>
        </w:rPr>
      </w:pPr>
      <w:r>
        <w:rPr>
          <w:color w:val="000000"/>
          <w:lang w:eastAsia="ru-RU"/>
        </w:rPr>
        <w:t>учитель начальных классов</w:t>
      </w:r>
    </w:p>
    <w:p w:rsidR="00A50260" w:rsidRDefault="00C77088">
      <w:pPr>
        <w:pStyle w:val="Standard"/>
        <w:spacing w:line="251" w:lineRule="auto"/>
        <w:ind w:left="5"/>
        <w:jc w:val="right"/>
        <w:rPr>
          <w:rFonts w:hint="eastAsia"/>
          <w:color w:val="000000"/>
          <w:lang w:eastAsia="ru-RU"/>
        </w:rPr>
      </w:pPr>
      <w:r>
        <w:rPr>
          <w:color w:val="000000"/>
          <w:lang w:eastAsia="ru-RU"/>
        </w:rPr>
        <w:t xml:space="preserve">Князова </w:t>
      </w:r>
      <w:r>
        <w:rPr>
          <w:color w:val="000000"/>
          <w:lang w:eastAsia="ru-RU"/>
        </w:rPr>
        <w:t>Наталья Аркадьевна</w:t>
      </w:r>
    </w:p>
    <w:p w:rsidR="00A50260" w:rsidRDefault="00C77088">
      <w:pPr>
        <w:pStyle w:val="Standard"/>
        <w:spacing w:line="251" w:lineRule="auto"/>
        <w:ind w:left="5"/>
        <w:jc w:val="right"/>
        <w:rPr>
          <w:rFonts w:hint="eastAsia"/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</w:p>
    <w:p w:rsidR="00A50260" w:rsidRDefault="00A50260">
      <w:pPr>
        <w:pStyle w:val="Standard"/>
        <w:spacing w:line="251" w:lineRule="auto"/>
        <w:ind w:right="2"/>
        <w:jc w:val="center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A50260" w:rsidRDefault="00A50260">
      <w:pPr>
        <w:pStyle w:val="Standard"/>
        <w:spacing w:line="251" w:lineRule="auto"/>
        <w:ind w:right="2"/>
        <w:jc w:val="center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A50260" w:rsidRDefault="00A50260">
      <w:pPr>
        <w:pStyle w:val="Standard"/>
        <w:spacing w:line="251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A50260" w:rsidRDefault="00A50260">
      <w:pPr>
        <w:pStyle w:val="Standard"/>
        <w:spacing w:line="251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A50260" w:rsidRDefault="00C77088">
      <w:pPr>
        <w:pStyle w:val="Standard"/>
        <w:spacing w:line="251" w:lineRule="auto"/>
        <w:ind w:right="2"/>
        <w:jc w:val="center"/>
        <w:rPr>
          <w:rFonts w:hint="eastAsia"/>
          <w:color w:val="000000"/>
          <w:lang w:eastAsia="ru-RU"/>
        </w:rPr>
      </w:pPr>
      <w:r>
        <w:rPr>
          <w:color w:val="000000"/>
          <w:lang w:eastAsia="ru-RU"/>
        </w:rPr>
        <w:t>г. Красноармейск</w:t>
      </w:r>
    </w:p>
    <w:p w:rsidR="00A50260" w:rsidRDefault="00C77088">
      <w:pPr>
        <w:pStyle w:val="Standard"/>
        <w:jc w:val="center"/>
        <w:rPr>
          <w:rFonts w:hint="eastAsia"/>
        </w:rPr>
      </w:pPr>
      <w:r>
        <w:t>2022 г.</w:t>
      </w:r>
    </w:p>
    <w:p w:rsidR="00A50260" w:rsidRDefault="00A50260">
      <w:pPr>
        <w:pStyle w:val="Standard"/>
        <w:rPr>
          <w:rFonts w:hint="eastAsia"/>
        </w:rPr>
      </w:pPr>
    </w:p>
    <w:p w:rsidR="00A50260" w:rsidRDefault="00A50260">
      <w:pPr>
        <w:pStyle w:val="Standard"/>
        <w:rPr>
          <w:rFonts w:hint="eastAsia"/>
        </w:rPr>
      </w:pPr>
    </w:p>
    <w:p w:rsidR="00A50260" w:rsidRDefault="00A50260">
      <w:pPr>
        <w:pStyle w:val="Standard"/>
        <w:rPr>
          <w:rFonts w:hint="eastAsia"/>
        </w:rPr>
      </w:pPr>
    </w:p>
    <w:p w:rsidR="00A50260" w:rsidRDefault="00A50260">
      <w:pPr>
        <w:pStyle w:val="Standard"/>
        <w:rPr>
          <w:rFonts w:hint="eastAsia"/>
        </w:rPr>
      </w:pPr>
    </w:p>
    <w:p w:rsidR="00A50260" w:rsidRDefault="00A50260">
      <w:pPr>
        <w:pStyle w:val="Standard"/>
        <w:rPr>
          <w:rFonts w:hint="eastAsia"/>
        </w:rPr>
      </w:pPr>
    </w:p>
    <w:p w:rsidR="00A50260" w:rsidRDefault="00A50260">
      <w:pPr>
        <w:pStyle w:val="Standard"/>
        <w:rPr>
          <w:rFonts w:hint="eastAsia"/>
        </w:rPr>
      </w:pPr>
    </w:p>
    <w:p w:rsidR="00A50260" w:rsidRDefault="00C77088">
      <w:pPr>
        <w:pStyle w:val="Standard"/>
        <w:rPr>
          <w:rFonts w:hint="eastAsia"/>
        </w:rPr>
      </w:pPr>
      <w:r>
        <w:t xml:space="preserve">  </w:t>
      </w:r>
      <w:r>
        <w:rPr>
          <w:b/>
          <w:bCs/>
          <w:sz w:val="28"/>
          <w:szCs w:val="28"/>
        </w:rPr>
        <w:t xml:space="preserve">   Пояснительная записка</w:t>
      </w:r>
    </w:p>
    <w:p w:rsidR="00A50260" w:rsidRDefault="00C77088">
      <w:pPr>
        <w:pStyle w:val="Standard"/>
        <w:rPr>
          <w:rFonts w:hint="eastAsia"/>
        </w:rPr>
      </w:pPr>
      <w:r>
        <w:t xml:space="preserve">     </w:t>
      </w:r>
    </w:p>
    <w:p w:rsidR="00A50260" w:rsidRDefault="00C77088">
      <w:pPr>
        <w:pStyle w:val="Standard"/>
        <w:rPr>
          <w:rFonts w:hint="eastAsia"/>
        </w:rPr>
      </w:pPr>
      <w:r>
        <w:t xml:space="preserve">     Рабочая программа кружка «Наша речь» для 4  класса  составлена на основе следующих нормативно-правовых и инструктивно-методических документов:</w:t>
      </w:r>
    </w:p>
    <w:p w:rsidR="00A50260" w:rsidRDefault="00C77088">
      <w:pPr>
        <w:pStyle w:val="Standard"/>
        <w:rPr>
          <w:rFonts w:hint="eastAsia"/>
        </w:rPr>
      </w:pPr>
      <w:r>
        <w:t xml:space="preserve">Федеральные </w:t>
      </w:r>
      <w:r>
        <w:t>государственные образовательные стандарты начального общего образования, утвержденные приказом Министерства  образования и науки Российской Федерации от 06.10.2009 № 373, в рамках организации обучения в 1-4 классах;</w:t>
      </w:r>
    </w:p>
    <w:p w:rsidR="00A50260" w:rsidRDefault="00C77088">
      <w:pPr>
        <w:pStyle w:val="Standard"/>
        <w:rPr>
          <w:rFonts w:hint="eastAsia"/>
        </w:rPr>
      </w:pPr>
      <w:r>
        <w:t xml:space="preserve">  План работы МБОУ «Средняя общеобразова</w:t>
      </w:r>
      <w:r>
        <w:t>тельная  школа №3 г. Красноармейска» на 2022 - 2023 учебный год.</w:t>
      </w:r>
    </w:p>
    <w:p w:rsidR="00A50260" w:rsidRDefault="00C77088">
      <w:pPr>
        <w:pStyle w:val="Standard"/>
        <w:rPr>
          <w:rFonts w:hint="eastAsia"/>
          <w:lang w:eastAsia="ru-RU"/>
        </w:rPr>
      </w:pPr>
      <w:r>
        <w:rPr>
          <w:lang w:eastAsia="ru-RU"/>
        </w:rPr>
        <w:t xml:space="preserve">        Программа рассчитана на 34часа (1 час в неделю).</w:t>
      </w:r>
    </w:p>
    <w:p w:rsidR="00A50260" w:rsidRDefault="00C77088">
      <w:pPr>
        <w:pStyle w:val="Standard"/>
        <w:rPr>
          <w:rFonts w:hint="eastAsia"/>
        </w:rPr>
      </w:pPr>
      <w:r>
        <w:t xml:space="preserve">        Программа кружка   имеет научно-познавательную и культурологическую направленность, реализуется в рамках внеурочной деятельнос</w:t>
      </w:r>
      <w:r>
        <w:t>ти ФГОС по направлению развития личности .</w:t>
      </w:r>
    </w:p>
    <w:p w:rsidR="00A50260" w:rsidRDefault="00C77088">
      <w:pPr>
        <w:pStyle w:val="Standard"/>
        <w:rPr>
          <w:rFonts w:hint="eastAsia"/>
        </w:rPr>
      </w:pPr>
      <w:r>
        <w:t xml:space="preserve">       Программа разработана для обеспечения развития познавательных  способностей младших школьников, для обучения решению различных задач творческого и поискового характера, подготовки их к участию в интеллектуа</w:t>
      </w:r>
      <w:r>
        <w:t>льных играх. Это имеет большое значение для формирования подлинных познавательных интересов как основы учебной деятельности.</w:t>
      </w:r>
    </w:p>
    <w:p w:rsidR="00A50260" w:rsidRDefault="00C77088">
      <w:pPr>
        <w:pStyle w:val="Standard"/>
        <w:rPr>
          <w:rFonts w:hint="eastAsia"/>
        </w:rPr>
      </w:pPr>
      <w:r>
        <w:t xml:space="preserve">      Актуальность данной программы предназначена для развития интеллектуальных способностей учащихся, для формирования элементов л</w:t>
      </w:r>
      <w:r>
        <w:t>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коллективных форм организации занятий и использованием современных средств обучения.</w:t>
      </w:r>
    </w:p>
    <w:p w:rsidR="00A50260" w:rsidRDefault="00C77088">
      <w:pPr>
        <w:pStyle w:val="Standard"/>
        <w:rPr>
          <w:rFonts w:hint="eastAsia"/>
        </w:rPr>
      </w:pPr>
      <w:r>
        <w:t xml:space="preserve">      Наличие в со</w:t>
      </w:r>
      <w:r>
        <w:t>временном мире безграничного информационного пространства уже  на начальном этапе обучения требует умения принимать информацию, уметь еѐ анализировать, выдвигать гипотезы, строить предположения. Любознательность младшего школьника, пытливость его ума, быст</w:t>
      </w:r>
      <w:r>
        <w:t>рая увлекаемость новым заставляет расширять границы информационного пространства.</w:t>
      </w:r>
    </w:p>
    <w:p w:rsidR="00A50260" w:rsidRDefault="00C77088">
      <w:pPr>
        <w:pStyle w:val="Standard"/>
        <w:rPr>
          <w:rFonts w:hint="eastAsia"/>
        </w:rPr>
      </w:pPr>
      <w:r>
        <w:t xml:space="preserve">      Предлагаемая программа позволяет организовать работу с различного рода детской познавательной литературой, литературой энциклопедического характера.</w:t>
      </w:r>
    </w:p>
    <w:p w:rsidR="00A50260" w:rsidRDefault="00A50260">
      <w:pPr>
        <w:pStyle w:val="Standard"/>
        <w:widowControl/>
        <w:rPr>
          <w:rFonts w:hint="eastAsia"/>
        </w:rPr>
      </w:pPr>
    </w:p>
    <w:p w:rsidR="00A50260" w:rsidRDefault="00C77088">
      <w:pPr>
        <w:pStyle w:val="Standard"/>
        <w:widowControl/>
        <w:rPr>
          <w:rFonts w:hint="eastAsia"/>
        </w:rPr>
      </w:pPr>
      <w:r>
        <w:rPr>
          <w:rFonts w:ascii="Times New Roman" w:hAnsi="Times New Roman"/>
          <w:b/>
          <w:bCs/>
          <w:u w:val="single"/>
        </w:rPr>
        <w:t>Цели программы:</w:t>
      </w:r>
      <w:r>
        <w:rPr>
          <w:rFonts w:ascii="Times New Roman" w:hAnsi="Times New Roman"/>
          <w:u w:val="single"/>
        </w:rPr>
        <w:t> 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оздать условия для формирования интеллектуальной активности; расширить и углубить знания учащихся.</w:t>
      </w:r>
    </w:p>
    <w:p w:rsidR="00A50260" w:rsidRDefault="00C77088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Задачи программы: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-способствовать расширению кругозора;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-развивать мотивацию к познанию и творчеству;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-развивать любознательность;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-обучать младших школьнико</w:t>
      </w:r>
      <w:r>
        <w:rPr>
          <w:rFonts w:ascii="Times New Roman" w:hAnsi="Times New Roman"/>
        </w:rPr>
        <w:t>в работе с различными источниками информации;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-развивать коммуникативную компетентность через парную и групповую работу.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Основные виды деятельности: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-работа с различными источниками информации;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-составление собственных логических задач, ребусов, головоломо</w:t>
      </w:r>
      <w:r>
        <w:rPr>
          <w:rFonts w:ascii="Times New Roman" w:hAnsi="Times New Roman"/>
        </w:rPr>
        <w:t>к.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Предполагаемые результаты: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-повышение уровня развития интеллектуальных и творческих способностей учащихся;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-формирование умения самостоятельно работать с дополнительными источниками информации;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-развитие коммуникативной компетентности детей.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Реализацию </w:t>
      </w:r>
      <w:r>
        <w:rPr>
          <w:rFonts w:ascii="Times New Roman" w:hAnsi="Times New Roman"/>
        </w:rPr>
        <w:t>данной программы предполагается осуществить на основе следующих </w:t>
      </w:r>
      <w:r>
        <w:rPr>
          <w:rFonts w:ascii="Times New Roman" w:hAnsi="Times New Roman"/>
          <w:b/>
        </w:rPr>
        <w:t>принципов</w:t>
      </w:r>
      <w:r>
        <w:rPr>
          <w:rFonts w:ascii="Times New Roman" w:hAnsi="Times New Roman"/>
        </w:rPr>
        <w:t>: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непрерывности и преемственности процесса образования,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системности во взаимодействии базового и дополнительного образования,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индивидуализации (личностно-ориентированного </w:t>
      </w:r>
      <w:r>
        <w:rPr>
          <w:rFonts w:ascii="Times New Roman" w:hAnsi="Times New Roman"/>
        </w:rPr>
        <w:t>подхода),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деятельностного подхода,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доступности,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комплексности, системности и последовательности.</w:t>
      </w:r>
      <w:r>
        <w:rPr>
          <w:rFonts w:ascii="Times New Roman" w:hAnsi="Times New Roman"/>
          <w:b/>
          <w:color w:val="000000"/>
        </w:rPr>
        <w:br/>
      </w:r>
      <w:r>
        <w:rPr>
          <w:rFonts w:ascii="Times New Roman" w:hAnsi="Times New Roman"/>
        </w:rPr>
        <w:t>Планируемые результаты</w:t>
      </w:r>
      <w:r>
        <w:rPr>
          <w:rFonts w:ascii="Times New Roman" w:hAnsi="Times New Roman"/>
        </w:rPr>
        <w:t xml:space="preserve"> освоения курса внеуроной деятельности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программы внеурочной деятельности курса «В мире интересного», формы и методы работы позволят достичь следующих результатов:</w:t>
      </w:r>
    </w:p>
    <w:p w:rsidR="00A50260" w:rsidRDefault="00C77088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Личностные результаты</w:t>
      </w:r>
    </w:p>
    <w:p w:rsidR="00A50260" w:rsidRDefault="00C77088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овладение начальными сведениями об особенностях объектов, пр</w:t>
      </w:r>
      <w:r>
        <w:rPr>
          <w:rFonts w:ascii="Times New Roman" w:hAnsi="Times New Roman"/>
        </w:rPr>
        <w:t>оцессов и явлений действительности (природных, социальных, культурных, технических и др.) их происхождении и назначении;</w:t>
      </w:r>
    </w:p>
    <w:p w:rsidR="00A50260" w:rsidRDefault="00C77088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</w:t>
      </w:r>
      <w:r>
        <w:rPr>
          <w:rFonts w:ascii="Times New Roman" w:hAnsi="Times New Roman"/>
        </w:rPr>
        <w:t>тношения к социальной реальности в целом;</w:t>
      </w:r>
    </w:p>
    <w:p w:rsidR="00A50260" w:rsidRDefault="00C77088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коммуникативной, этической, социальной компетентности школьников.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Метапредметными результатами </w:t>
      </w:r>
      <w:r>
        <w:rPr>
          <w:rFonts w:ascii="Times New Roman" w:hAnsi="Times New Roman"/>
        </w:rPr>
        <w:t>изучения курса являются формирование следующих универсальных учебных действий.</w:t>
      </w:r>
    </w:p>
    <w:p w:rsidR="00A50260" w:rsidRDefault="00C77088">
      <w:pPr>
        <w:pStyle w:val="Standard"/>
        <w:rPr>
          <w:rFonts w:hint="eastAsia"/>
        </w:rPr>
      </w:pPr>
      <w:r>
        <w:rPr>
          <w:rStyle w:val="a8"/>
          <w:rFonts w:ascii="Times New Roman" w:hAnsi="Times New Roman"/>
          <w:b/>
          <w:bCs/>
          <w:i w:val="0"/>
          <w:color w:val="000000"/>
        </w:rPr>
        <w:t>Регулятивные УУД:</w:t>
      </w:r>
    </w:p>
    <w:p w:rsidR="00A50260" w:rsidRDefault="00C77088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Times New Roman" w:hAnsi="Times New Roman"/>
          <w:color w:val="000000"/>
        </w:rPr>
        <w:t>Учиться с</w:t>
      </w:r>
      <w:r>
        <w:rPr>
          <w:rFonts w:ascii="Times New Roman" w:hAnsi="Times New Roman"/>
          <w:color w:val="000000"/>
        </w:rPr>
        <w:t>овместно с учителем обнаруживать и </w:t>
      </w:r>
      <w:r>
        <w:rPr>
          <w:rStyle w:val="a8"/>
          <w:rFonts w:ascii="Times New Roman" w:hAnsi="Times New Roman"/>
          <w:i w:val="0"/>
          <w:color w:val="000000"/>
        </w:rPr>
        <w:t>формулировать учебную проблему</w:t>
      </w:r>
      <w:r>
        <w:rPr>
          <w:rFonts w:ascii="Times New Roman" w:hAnsi="Times New Roman"/>
          <w:color w:val="000000"/>
        </w:rPr>
        <w:t> совместно с учителем .</w:t>
      </w:r>
    </w:p>
    <w:p w:rsidR="00A50260" w:rsidRDefault="00C77088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Style w:val="a8"/>
          <w:rFonts w:ascii="Times New Roman" w:hAnsi="Times New Roman"/>
          <w:i w:val="0"/>
          <w:color w:val="000000"/>
        </w:rPr>
        <w:t>Высказывать</w:t>
      </w:r>
      <w:r>
        <w:rPr>
          <w:rFonts w:ascii="Times New Roman" w:hAnsi="Times New Roman"/>
          <w:color w:val="000000"/>
        </w:rPr>
        <w:t> свою версию, пытаться предлагать способ её проверки (на основе продуктивных заданий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Средством формирования этих действий служит технология проблемного диал</w:t>
      </w:r>
      <w:r>
        <w:rPr>
          <w:rFonts w:ascii="Times New Roman" w:hAnsi="Times New Roman"/>
        </w:rPr>
        <w:t>ога. Определять успешность выполнения своего задания в диалоге с учителем.</w:t>
      </w:r>
    </w:p>
    <w:p w:rsidR="00A50260" w:rsidRDefault="00C77088">
      <w:pPr>
        <w:pStyle w:val="Standard"/>
        <w:rPr>
          <w:rFonts w:hint="eastAsia"/>
        </w:rPr>
      </w:pPr>
      <w:r>
        <w:rPr>
          <w:rStyle w:val="a8"/>
          <w:rFonts w:ascii="Times New Roman" w:hAnsi="Times New Roman"/>
          <w:b/>
          <w:bCs/>
          <w:i w:val="0"/>
          <w:color w:val="000000"/>
        </w:rPr>
        <w:t>Познавательные УУД:</w:t>
      </w:r>
    </w:p>
    <w:p w:rsidR="00A50260" w:rsidRDefault="00C77088">
      <w:pPr>
        <w:pStyle w:val="Standard"/>
        <w:numPr>
          <w:ilvl w:val="0"/>
          <w:numId w:val="6"/>
        </w:numPr>
        <w:rPr>
          <w:rFonts w:hint="eastAsia"/>
        </w:rPr>
      </w:pPr>
      <w:r>
        <w:rPr>
          <w:rFonts w:ascii="Times New Roman" w:hAnsi="Times New Roman"/>
          <w:color w:val="000000"/>
        </w:rPr>
        <w:t>Ориентироваться в своей системе знаний: </w:t>
      </w:r>
      <w:r>
        <w:rPr>
          <w:rStyle w:val="a8"/>
          <w:rFonts w:ascii="Times New Roman" w:hAnsi="Times New Roman"/>
          <w:i w:val="0"/>
          <w:color w:val="000000"/>
        </w:rPr>
        <w:t>понимать</w:t>
      </w:r>
      <w:r>
        <w:rPr>
          <w:rFonts w:ascii="Times New Roman" w:hAnsi="Times New Roman"/>
          <w:color w:val="000000"/>
        </w:rPr>
        <w:t>, что нужна дополнительная информация (знания) для решения учебной задачи в один шаг.</w:t>
      </w:r>
    </w:p>
    <w:p w:rsidR="00A50260" w:rsidRDefault="00C77088">
      <w:pPr>
        <w:pStyle w:val="Standard"/>
        <w:numPr>
          <w:ilvl w:val="0"/>
          <w:numId w:val="6"/>
        </w:numPr>
        <w:rPr>
          <w:rFonts w:hint="eastAsia"/>
        </w:rPr>
      </w:pPr>
      <w:r>
        <w:rPr>
          <w:rStyle w:val="a8"/>
          <w:rFonts w:ascii="Times New Roman" w:hAnsi="Times New Roman"/>
          <w:i w:val="0"/>
          <w:color w:val="000000"/>
        </w:rPr>
        <w:t>Делать</w:t>
      </w:r>
      <w:r>
        <w:rPr>
          <w:rFonts w:ascii="Times New Roman" w:hAnsi="Times New Roman"/>
          <w:color w:val="000000"/>
        </w:rPr>
        <w:t> предварительный </w:t>
      </w:r>
      <w:r>
        <w:rPr>
          <w:rStyle w:val="a8"/>
          <w:rFonts w:ascii="Times New Roman" w:hAnsi="Times New Roman"/>
          <w:i w:val="0"/>
          <w:color w:val="000000"/>
        </w:rPr>
        <w:t>отбо</w:t>
      </w:r>
      <w:r>
        <w:rPr>
          <w:rStyle w:val="a8"/>
          <w:rFonts w:ascii="Times New Roman" w:hAnsi="Times New Roman"/>
          <w:i w:val="0"/>
          <w:color w:val="000000"/>
        </w:rPr>
        <w:t>р</w:t>
      </w:r>
      <w:r>
        <w:rPr>
          <w:rFonts w:ascii="Times New Roman" w:hAnsi="Times New Roman"/>
          <w:color w:val="000000"/>
        </w:rPr>
        <w:t> источников информации для решения учебной задачи.</w:t>
      </w:r>
    </w:p>
    <w:p w:rsidR="00A50260" w:rsidRDefault="00C77088">
      <w:pPr>
        <w:pStyle w:val="Standard"/>
        <w:numPr>
          <w:ilvl w:val="0"/>
          <w:numId w:val="6"/>
        </w:numPr>
        <w:rPr>
          <w:rFonts w:hint="eastAsia"/>
        </w:rPr>
      </w:pPr>
      <w:r>
        <w:rPr>
          <w:rFonts w:ascii="Times New Roman" w:hAnsi="Times New Roman"/>
          <w:color w:val="000000"/>
        </w:rPr>
        <w:t>Добывать новые знания: </w:t>
      </w:r>
      <w:r>
        <w:rPr>
          <w:rStyle w:val="a8"/>
          <w:rFonts w:ascii="Times New Roman" w:hAnsi="Times New Roman"/>
          <w:i w:val="0"/>
          <w:color w:val="000000"/>
        </w:rPr>
        <w:t>находить</w:t>
      </w:r>
      <w:r>
        <w:rPr>
          <w:rFonts w:ascii="Times New Roman" w:hAnsi="Times New Roman"/>
          <w:color w:val="000000"/>
        </w:rPr>
        <w:t> необходимую информацию в предложенных учителем словарях и энциклопедиях, в специальной литературе</w:t>
      </w:r>
    </w:p>
    <w:p w:rsidR="00A50260" w:rsidRDefault="00C77088">
      <w:pPr>
        <w:pStyle w:val="Standard"/>
        <w:numPr>
          <w:ilvl w:val="0"/>
          <w:numId w:val="6"/>
        </w:numPr>
        <w:rPr>
          <w:rFonts w:hint="eastAsia"/>
        </w:rPr>
      </w:pPr>
      <w:r>
        <w:rPr>
          <w:rFonts w:ascii="Times New Roman" w:hAnsi="Times New Roman"/>
          <w:color w:val="000000"/>
        </w:rPr>
        <w:lastRenderedPageBreak/>
        <w:t>Перерабатывать полученную информацию: </w:t>
      </w:r>
      <w:r>
        <w:rPr>
          <w:rStyle w:val="a8"/>
          <w:rFonts w:ascii="Times New Roman" w:hAnsi="Times New Roman"/>
          <w:i w:val="0"/>
          <w:color w:val="000000"/>
        </w:rPr>
        <w:t>наблюдать</w:t>
      </w:r>
      <w:r>
        <w:rPr>
          <w:rFonts w:ascii="Times New Roman" w:hAnsi="Times New Roman"/>
          <w:color w:val="000000"/>
        </w:rPr>
        <w:t> и </w:t>
      </w:r>
      <w:r>
        <w:rPr>
          <w:rStyle w:val="a8"/>
          <w:rFonts w:ascii="Times New Roman" w:hAnsi="Times New Roman"/>
          <w:i w:val="0"/>
          <w:color w:val="000000"/>
        </w:rPr>
        <w:t>делать</w:t>
      </w:r>
      <w:r>
        <w:rPr>
          <w:rFonts w:ascii="Times New Roman" w:hAnsi="Times New Roman"/>
          <w:color w:val="000000"/>
        </w:rPr>
        <w:t> самостоятельные </w:t>
      </w:r>
      <w:r>
        <w:rPr>
          <w:rStyle w:val="a8"/>
          <w:rFonts w:ascii="Times New Roman" w:hAnsi="Times New Roman"/>
          <w:i w:val="0"/>
          <w:color w:val="000000"/>
        </w:rPr>
        <w:t>выводы</w:t>
      </w:r>
      <w:r>
        <w:rPr>
          <w:rFonts w:ascii="Times New Roman" w:hAnsi="Times New Roman"/>
          <w:color w:val="000000"/>
        </w:rPr>
        <w:t>.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Средством формирования этих действий служит учебный материал и задания, нацеленные на развитие, умение объяснять мир.</w:t>
      </w:r>
    </w:p>
    <w:p w:rsidR="00A50260" w:rsidRDefault="00C77088">
      <w:pPr>
        <w:pStyle w:val="Standard"/>
        <w:rPr>
          <w:rFonts w:hint="eastAsia"/>
        </w:rPr>
      </w:pPr>
      <w:r>
        <w:rPr>
          <w:rStyle w:val="a8"/>
          <w:rFonts w:ascii="Times New Roman" w:hAnsi="Times New Roman"/>
          <w:b/>
          <w:bCs/>
          <w:i w:val="0"/>
          <w:color w:val="000000"/>
        </w:rPr>
        <w:t>Коммуникативные УУД:</w:t>
      </w:r>
    </w:p>
    <w:p w:rsidR="00A50260" w:rsidRDefault="00C77088">
      <w:pPr>
        <w:pStyle w:val="Standard"/>
        <w:numPr>
          <w:ilvl w:val="0"/>
          <w:numId w:val="7"/>
        </w:numPr>
        <w:rPr>
          <w:rFonts w:hint="eastAsia"/>
        </w:rPr>
      </w:pPr>
      <w:r>
        <w:rPr>
          <w:rStyle w:val="a8"/>
          <w:rFonts w:ascii="Times New Roman" w:hAnsi="Times New Roman"/>
          <w:i w:val="0"/>
          <w:color w:val="000000"/>
        </w:rPr>
        <w:t>Слушать</w:t>
      </w:r>
      <w:r>
        <w:rPr>
          <w:rFonts w:ascii="Times New Roman" w:hAnsi="Times New Roman"/>
          <w:color w:val="000000"/>
        </w:rPr>
        <w:t> и </w:t>
      </w:r>
      <w:r>
        <w:rPr>
          <w:rStyle w:val="a8"/>
          <w:rFonts w:ascii="Times New Roman" w:hAnsi="Times New Roman"/>
          <w:i w:val="0"/>
          <w:color w:val="000000"/>
        </w:rPr>
        <w:t>понимать</w:t>
      </w:r>
      <w:r>
        <w:rPr>
          <w:rFonts w:ascii="Times New Roman" w:hAnsi="Times New Roman"/>
          <w:color w:val="000000"/>
        </w:rPr>
        <w:t> речь других.</w:t>
      </w:r>
    </w:p>
    <w:p w:rsidR="00A50260" w:rsidRDefault="00C77088">
      <w:pPr>
        <w:pStyle w:val="Standard"/>
        <w:numPr>
          <w:ilvl w:val="0"/>
          <w:numId w:val="7"/>
        </w:numPr>
        <w:rPr>
          <w:rFonts w:hint="eastAsia"/>
        </w:rPr>
      </w:pPr>
      <w:r>
        <w:rPr>
          <w:rStyle w:val="a8"/>
          <w:rFonts w:ascii="Times New Roman" w:hAnsi="Times New Roman"/>
          <w:i w:val="0"/>
          <w:color w:val="000000"/>
        </w:rPr>
        <w:t>Вступать</w:t>
      </w:r>
      <w:r>
        <w:rPr>
          <w:rFonts w:ascii="Times New Roman" w:hAnsi="Times New Roman"/>
          <w:color w:val="000000"/>
        </w:rPr>
        <w:t> в беседу на уроке и в жизни.</w:t>
      </w:r>
    </w:p>
    <w:p w:rsidR="00A50260" w:rsidRDefault="00C77088">
      <w:pPr>
        <w:pStyle w:val="Standard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Учиться выполнять различные роли в груп</w:t>
      </w:r>
      <w:r>
        <w:rPr>
          <w:rFonts w:ascii="Times New Roman" w:hAnsi="Times New Roman"/>
        </w:rPr>
        <w:t>пе (лидера, исполнителя, критика). Средством формирования этих действий служит работа в малых группах</w:t>
      </w:r>
    </w:p>
    <w:p w:rsidR="00A50260" w:rsidRDefault="00C77088">
      <w:pPr>
        <w:pStyle w:val="Standard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Предметные результаты  </w:t>
      </w:r>
    </w:p>
    <w:p w:rsidR="00A50260" w:rsidRDefault="00C7708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Учащиеся научатся:</w:t>
      </w:r>
    </w:p>
    <w:p w:rsidR="00A50260" w:rsidRDefault="00C77088">
      <w:pPr>
        <w:pStyle w:val="Standard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пополнять знания.</w:t>
      </w:r>
    </w:p>
    <w:p w:rsidR="00A50260" w:rsidRDefault="00C77088">
      <w:pPr>
        <w:pStyle w:val="Standard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Пользоваться справочной и дополнительной литературой.</w:t>
      </w:r>
    </w:p>
    <w:p w:rsidR="00A50260" w:rsidRDefault="00C77088">
      <w:pPr>
        <w:pStyle w:val="Standard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Выполнять операции </w:t>
      </w:r>
      <w:r>
        <w:rPr>
          <w:rFonts w:ascii="Times New Roman" w:hAnsi="Times New Roman"/>
        </w:rPr>
        <w:t>сравнения и обобщения, синтеза и анализа; строить умозаключения, уметь рассуждать, догадываться, доказывать предлагаемое суждение.</w:t>
      </w:r>
    </w:p>
    <w:p w:rsidR="00A50260" w:rsidRDefault="00C77088">
      <w:pPr>
        <w:pStyle w:val="Standard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Предполагается участие детей в школьных, городских, международных конкурсах.</w:t>
      </w:r>
    </w:p>
    <w:p w:rsidR="00A50260" w:rsidRDefault="00C77088">
      <w:pPr>
        <w:pStyle w:val="Standard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Повышение интеллектуального уровня уяащихся,</w:t>
      </w:r>
    </w:p>
    <w:p w:rsidR="00A50260" w:rsidRDefault="00C77088">
      <w:pPr>
        <w:pStyle w:val="Standard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Рез</w:t>
      </w:r>
      <w:r>
        <w:rPr>
          <w:rFonts w:ascii="Times New Roman" w:hAnsi="Times New Roman"/>
          <w:b/>
        </w:rPr>
        <w:t>ультатом </w:t>
      </w:r>
      <w:r>
        <w:rPr>
          <w:rFonts w:ascii="Times New Roman" w:hAnsi="Times New Roman"/>
        </w:rPr>
        <w:t>работы по программе данного курса можно считать сформированность у детей любознательности, интереса к учению, стремления к творческому решению познавательной задачи, желания участвовать в интеллектуальных викторинах и конкурсах.</w:t>
      </w:r>
    </w:p>
    <w:p w:rsidR="00A50260" w:rsidRDefault="00C77088">
      <w:pPr>
        <w:pStyle w:val="Standard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Итоги занятия могу</w:t>
      </w:r>
      <w:r>
        <w:rPr>
          <w:rFonts w:ascii="Times New Roman" w:hAnsi="Times New Roman"/>
        </w:rPr>
        <w:t>т быть подведены в форме интеллектуальных игр, конкурсов эрудитов,  экскурсий и праздников.</w:t>
      </w:r>
    </w:p>
    <w:p w:rsidR="00A50260" w:rsidRDefault="00A50260">
      <w:pPr>
        <w:pStyle w:val="Textbody"/>
        <w:widowControl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50260" w:rsidRDefault="00C77088">
      <w:pPr>
        <w:pStyle w:val="Textbody"/>
        <w:widowControl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Материально- технологическое обеспечение</w:t>
      </w:r>
    </w:p>
    <w:p w:rsidR="00A50260" w:rsidRDefault="00C77088">
      <w:pPr>
        <w:pStyle w:val="Standard"/>
        <w:numPr>
          <w:ilvl w:val="0"/>
          <w:numId w:val="10"/>
        </w:numPr>
        <w:rPr>
          <w:rFonts w:hint="eastAsia"/>
        </w:rPr>
      </w:pPr>
      <w:r>
        <w:t>Архипова Е.В. Русский язык и развитие речи. – СПб.: Издательский Дом «Литера», 2005.</w:t>
      </w:r>
    </w:p>
    <w:p w:rsidR="00A50260" w:rsidRDefault="00C77088">
      <w:pPr>
        <w:pStyle w:val="Standard"/>
        <w:rPr>
          <w:rFonts w:hint="eastAsia"/>
        </w:rPr>
      </w:pPr>
      <w:r>
        <w:t>2.Волина В.В. Учимся играя. - М.: Нов</w:t>
      </w:r>
      <w:r>
        <w:t>ая школа, 2004.</w:t>
      </w:r>
    </w:p>
    <w:p w:rsidR="00A50260" w:rsidRDefault="00C77088">
      <w:pPr>
        <w:pStyle w:val="Standard"/>
        <w:rPr>
          <w:rFonts w:hint="eastAsia"/>
        </w:rPr>
      </w:pPr>
      <w:r>
        <w:t>3.Русские народные загадки, пословицы, поговорки.  М.: Просвещение, 1990.</w:t>
      </w:r>
    </w:p>
    <w:p w:rsidR="00A50260" w:rsidRDefault="00C77088">
      <w:pPr>
        <w:pStyle w:val="Standard"/>
        <w:rPr>
          <w:rFonts w:hint="eastAsia"/>
        </w:rPr>
      </w:pPr>
      <w:r>
        <w:t>4. Обучающие материалы сайта http://fcior.edu.ru/ (Единая коллекция цифровых образовательных ресурсов).</w:t>
      </w:r>
    </w:p>
    <w:p w:rsidR="00A50260" w:rsidRDefault="00C77088">
      <w:pPr>
        <w:pStyle w:val="Standard"/>
        <w:rPr>
          <w:rFonts w:hint="eastAsia"/>
        </w:rPr>
      </w:pPr>
      <w:r>
        <w:t xml:space="preserve"> 5. С.В. Загребельная и др. Обучение написанию сочинений в </w:t>
      </w:r>
      <w:r>
        <w:t>начал языкознания: «Алфавит», «Чистописание», «Состав слова», «Орфография», «Предложение».</w:t>
      </w:r>
    </w:p>
    <w:p w:rsidR="00A50260" w:rsidRDefault="00C77088">
      <w:pPr>
        <w:pStyle w:val="Standard"/>
        <w:rPr>
          <w:rFonts w:hint="eastAsia"/>
        </w:rPr>
      </w:pPr>
      <w:r>
        <w:t>6. С.И.Львова русский язык за страницами школьного учебника. М.: АРКТИ, 2006.</w:t>
      </w:r>
    </w:p>
    <w:p w:rsidR="00A50260" w:rsidRDefault="00C77088">
      <w:pPr>
        <w:pStyle w:val="Standard"/>
        <w:rPr>
          <w:rFonts w:hint="eastAsia"/>
        </w:rPr>
      </w:pPr>
      <w:r>
        <w:t>7. Н.Н. Соловьева. Как сказать правильно? Нормы орфографии и пунктуации русского лите</w:t>
      </w:r>
      <w:r>
        <w:t>ратурного языка. М.: ООО «Издательство Оникс», 2009.</w:t>
      </w:r>
    </w:p>
    <w:p w:rsidR="00A50260" w:rsidRDefault="00A50260">
      <w:pPr>
        <w:pStyle w:val="Standard"/>
        <w:rPr>
          <w:rFonts w:hint="eastAsia"/>
        </w:rPr>
      </w:pPr>
    </w:p>
    <w:p w:rsidR="00A50260" w:rsidRDefault="00A50260">
      <w:pPr>
        <w:pStyle w:val="Standard"/>
        <w:rPr>
          <w:rFonts w:hint="eastAsia"/>
        </w:rPr>
      </w:pPr>
    </w:p>
    <w:p w:rsidR="00A50260" w:rsidRDefault="00A50260">
      <w:pPr>
        <w:pStyle w:val="Standard"/>
        <w:rPr>
          <w:rFonts w:hint="eastAsia"/>
        </w:rPr>
      </w:pPr>
    </w:p>
    <w:p w:rsidR="00A50260" w:rsidRDefault="00A50260">
      <w:pPr>
        <w:pStyle w:val="Standard"/>
        <w:rPr>
          <w:rFonts w:hint="eastAsia"/>
        </w:rPr>
      </w:pPr>
    </w:p>
    <w:p w:rsidR="00A50260" w:rsidRDefault="00A50260">
      <w:pPr>
        <w:pStyle w:val="Standard"/>
        <w:rPr>
          <w:rFonts w:hint="eastAsia"/>
        </w:rPr>
      </w:pPr>
    </w:p>
    <w:p w:rsidR="00A50260" w:rsidRDefault="00C77088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Календарно-тематическое планирование</w:t>
      </w: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4"/>
        <w:gridCol w:w="6624"/>
        <w:gridCol w:w="1402"/>
        <w:gridCol w:w="1792"/>
        <w:gridCol w:w="1685"/>
        <w:gridCol w:w="37"/>
        <w:gridCol w:w="2355"/>
      </w:tblGrid>
      <w:tr w:rsidR="00A50260" w:rsidTr="00A50260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</w:p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</w:t>
            </w: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 xml:space="preserve">Прямое и </w:t>
            </w:r>
            <w:r>
              <w:t>переносное значение слов.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Омонимы, омофоны, омоформы.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Фразеологизмы.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Диалектизмы.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rPr>
                <w:rFonts w:hint="eastAsia"/>
              </w:rPr>
            </w:pPr>
            <w:r>
              <w:t>Сравнение, эпитеты, олицетворение.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Метафора.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Пословицы и поговорки. Афоризмы.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К нам</w:t>
            </w:r>
            <w:r>
              <w:t xml:space="preserve"> приехал иностранец. Заимствованные слова.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Игра «Умники и умницы».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Художественный стиль.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Сочинение- пейзажная зарисовка.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Этика и этикет.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rPr>
                <w:rFonts w:hint="eastAsia"/>
              </w:rPr>
            </w:pPr>
            <w:r>
              <w:t>Диалог и монолог.</w:t>
            </w:r>
          </w:p>
        </w:tc>
        <w:tc>
          <w:tcPr>
            <w:tcW w:w="1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1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 xml:space="preserve">Драматические </w:t>
            </w:r>
            <w:r>
              <w:t>импровизации.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Умение составлять текст. Композиция текста.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Работа с деформированным текстом.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Казнить нельзя помиловать.</w:t>
            </w:r>
          </w:p>
        </w:tc>
        <w:tc>
          <w:tcPr>
            <w:tcW w:w="1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</w:t>
            </w:r>
          </w:p>
        </w:tc>
        <w:tc>
          <w:tcPr>
            <w:tcW w:w="1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rPr>
                <w:rFonts w:hint="eastAsia"/>
              </w:rPr>
            </w:pPr>
            <w:r>
              <w:t>Турнир грамотеев.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Творческая работа. Реклама товара.</w:t>
            </w:r>
          </w:p>
        </w:tc>
        <w:tc>
          <w:tcPr>
            <w:tcW w:w="1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1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Публицистический стиль. Пишем заметку в газету.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Составление объявления.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Официально- деловой стиль. Тезисы. Конспект.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Метафора.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Оформление афиши.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Сравнение, эпитеты, олицетворение.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Сочинение по пословице.</w:t>
            </w:r>
          </w:p>
        </w:tc>
        <w:tc>
          <w:tcPr>
            <w:tcW w:w="1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1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Олимпиадные задания.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Турнир грамотеев.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6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Рифма.</w:t>
            </w:r>
          </w:p>
        </w:tc>
        <w:tc>
          <w:tcPr>
            <w:tcW w:w="1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172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Лингвистический турнир.</w:t>
            </w:r>
          </w:p>
        </w:tc>
        <w:tc>
          <w:tcPr>
            <w:tcW w:w="1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172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Умейте сказать «нет».</w:t>
            </w:r>
          </w:p>
        </w:tc>
        <w:tc>
          <w:tcPr>
            <w:tcW w:w="1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172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Игра «Умники и умницы».</w:t>
            </w:r>
          </w:p>
        </w:tc>
        <w:tc>
          <w:tcPr>
            <w:tcW w:w="1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172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Сочинение-</w:t>
            </w:r>
            <w:r>
              <w:t xml:space="preserve"> миниатюра в художественном стиле.</w:t>
            </w:r>
          </w:p>
        </w:tc>
        <w:tc>
          <w:tcPr>
            <w:tcW w:w="1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72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A50260" w:rsidTr="00A5026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TableContents"/>
              <w:spacing w:after="300"/>
              <w:jc w:val="both"/>
              <w:rPr>
                <w:rFonts w:hint="eastAsia"/>
              </w:rPr>
            </w:pPr>
            <w:r>
              <w:t>Драматические импровизации.</w:t>
            </w:r>
          </w:p>
        </w:tc>
        <w:tc>
          <w:tcPr>
            <w:tcW w:w="1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C7708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172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60" w:rsidRDefault="00A50260">
            <w:pPr>
              <w:pStyle w:val="Standard"/>
              <w:rPr>
                <w:rFonts w:ascii="Times New Roman" w:hAnsi="Times New Roman"/>
              </w:rPr>
            </w:pPr>
          </w:p>
        </w:tc>
      </w:tr>
    </w:tbl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  <w:b/>
          <w:bCs/>
        </w:rPr>
      </w:pPr>
    </w:p>
    <w:p w:rsidR="00A50260" w:rsidRDefault="00A50260">
      <w:pPr>
        <w:pStyle w:val="Standard"/>
        <w:rPr>
          <w:rFonts w:ascii="Times New Roman" w:hAnsi="Times New Roman"/>
        </w:rPr>
      </w:pPr>
    </w:p>
    <w:sectPr w:rsidR="00A50260" w:rsidSect="00A5026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260" w:rsidRDefault="00A50260" w:rsidP="00A50260">
      <w:r>
        <w:separator/>
      </w:r>
    </w:p>
  </w:endnote>
  <w:endnote w:type="continuationSeparator" w:id="0">
    <w:p w:rsidR="00A50260" w:rsidRDefault="00A50260" w:rsidP="00A50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260" w:rsidRDefault="00C77088" w:rsidP="00A50260">
      <w:r w:rsidRPr="00A50260">
        <w:rPr>
          <w:color w:val="000000"/>
        </w:rPr>
        <w:separator/>
      </w:r>
    </w:p>
  </w:footnote>
  <w:footnote w:type="continuationSeparator" w:id="0">
    <w:p w:rsidR="00A50260" w:rsidRDefault="00A50260" w:rsidP="00A50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98A"/>
    <w:multiLevelType w:val="multilevel"/>
    <w:tmpl w:val="2FE6EBC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14000123"/>
    <w:multiLevelType w:val="multilevel"/>
    <w:tmpl w:val="99CE23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29293ECB"/>
    <w:multiLevelType w:val="multilevel"/>
    <w:tmpl w:val="596AA8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307377E2"/>
    <w:multiLevelType w:val="multilevel"/>
    <w:tmpl w:val="D3B8C7F4"/>
    <w:styleLink w:val="WWNum12"/>
    <w:lvl w:ilvl="0">
      <w:numFmt w:val="bullet"/>
      <w:lvlText w:val="•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FFFFFF"/>
        <w:vertAlign w:val="baseline"/>
      </w:rPr>
    </w:lvl>
  </w:abstractNum>
  <w:abstractNum w:abstractNumId="4">
    <w:nsid w:val="42E517D0"/>
    <w:multiLevelType w:val="multilevel"/>
    <w:tmpl w:val="6C7A1BC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44969DB"/>
    <w:multiLevelType w:val="multilevel"/>
    <w:tmpl w:val="9230E218"/>
    <w:styleLink w:val="WWNum19"/>
    <w:lvl w:ilvl="0">
      <w:start w:val="3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A21620C"/>
    <w:multiLevelType w:val="multilevel"/>
    <w:tmpl w:val="72F24B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66DA171E"/>
    <w:multiLevelType w:val="multilevel"/>
    <w:tmpl w:val="3BF69B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6D564FE6"/>
    <w:multiLevelType w:val="multilevel"/>
    <w:tmpl w:val="DB0E67C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77F3000A"/>
    <w:multiLevelType w:val="multilevel"/>
    <w:tmpl w:val="4246ED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0260"/>
    <w:rsid w:val="00A50260"/>
    <w:rsid w:val="00C7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0260"/>
  </w:style>
  <w:style w:type="paragraph" w:customStyle="1" w:styleId="Heading">
    <w:name w:val="Heading"/>
    <w:basedOn w:val="Standard"/>
    <w:next w:val="Textbody"/>
    <w:rsid w:val="00A5026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50260"/>
    <w:pPr>
      <w:spacing w:after="140" w:line="288" w:lineRule="auto"/>
    </w:pPr>
  </w:style>
  <w:style w:type="paragraph" w:styleId="a3">
    <w:name w:val="List"/>
    <w:basedOn w:val="Textbody"/>
    <w:rsid w:val="00A50260"/>
  </w:style>
  <w:style w:type="paragraph" w:customStyle="1" w:styleId="Caption">
    <w:name w:val="Caption"/>
    <w:basedOn w:val="Standard"/>
    <w:rsid w:val="00A502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0260"/>
    <w:pPr>
      <w:suppressLineNumbers/>
    </w:pPr>
  </w:style>
  <w:style w:type="paragraph" w:customStyle="1" w:styleId="TableContents">
    <w:name w:val="Table Contents"/>
    <w:basedOn w:val="Standard"/>
    <w:rsid w:val="00A50260"/>
    <w:pPr>
      <w:suppressLineNumbers/>
    </w:pPr>
  </w:style>
  <w:style w:type="paragraph" w:customStyle="1" w:styleId="TableHeading">
    <w:name w:val="Table Heading"/>
    <w:basedOn w:val="TableContents"/>
    <w:rsid w:val="00A50260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A50260"/>
    <w:pPr>
      <w:spacing w:after="283"/>
      <w:ind w:left="567" w:right="567"/>
    </w:pPr>
  </w:style>
  <w:style w:type="paragraph" w:styleId="a4">
    <w:name w:val="Title"/>
    <w:basedOn w:val="Heading"/>
    <w:next w:val="Textbody"/>
    <w:rsid w:val="00A50260"/>
    <w:pPr>
      <w:jc w:val="center"/>
    </w:pPr>
    <w:rPr>
      <w:b/>
      <w:bCs/>
      <w:sz w:val="56"/>
      <w:szCs w:val="56"/>
    </w:rPr>
  </w:style>
  <w:style w:type="paragraph" w:styleId="a5">
    <w:name w:val="Subtitle"/>
    <w:basedOn w:val="Heading"/>
    <w:next w:val="Textbody"/>
    <w:rsid w:val="00A50260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A50260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A50260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A50260"/>
    <w:pPr>
      <w:spacing w:before="140"/>
      <w:outlineLvl w:val="2"/>
    </w:pPr>
    <w:rPr>
      <w:b/>
      <w:bCs/>
      <w:color w:val="808080"/>
    </w:rPr>
  </w:style>
  <w:style w:type="paragraph" w:styleId="a6">
    <w:name w:val="List Paragraph"/>
    <w:basedOn w:val="Standard"/>
    <w:rsid w:val="00A50260"/>
    <w:pPr>
      <w:spacing w:after="200"/>
      <w:ind w:left="720"/>
    </w:pPr>
  </w:style>
  <w:style w:type="paragraph" w:styleId="a7">
    <w:name w:val="Normal (Web)"/>
    <w:basedOn w:val="Standard"/>
    <w:rsid w:val="00A50260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Framecontents">
    <w:name w:val="Frame contents"/>
    <w:basedOn w:val="Standard"/>
    <w:rsid w:val="00A50260"/>
  </w:style>
  <w:style w:type="character" w:customStyle="1" w:styleId="NumberingSymbols">
    <w:name w:val="Numbering Symbols"/>
    <w:rsid w:val="00A50260"/>
  </w:style>
  <w:style w:type="character" w:customStyle="1" w:styleId="BulletSymbols">
    <w:name w:val="Bullet Symbols"/>
    <w:rsid w:val="00A50260"/>
    <w:rPr>
      <w:rFonts w:ascii="OpenSymbol" w:eastAsia="OpenSymbol" w:hAnsi="OpenSymbol" w:cs="OpenSymbol"/>
    </w:rPr>
  </w:style>
  <w:style w:type="character" w:customStyle="1" w:styleId="StrongEmphasis">
    <w:name w:val="Strong Emphasis"/>
    <w:rsid w:val="00A50260"/>
    <w:rPr>
      <w:b/>
      <w:bCs/>
    </w:rPr>
  </w:style>
  <w:style w:type="character" w:styleId="a8">
    <w:name w:val="Emphasis"/>
    <w:rsid w:val="00A50260"/>
    <w:rPr>
      <w:i/>
      <w:iCs/>
    </w:rPr>
  </w:style>
  <w:style w:type="character" w:customStyle="1" w:styleId="ListLabel4">
    <w:name w:val="ListLabel 4"/>
    <w:rsid w:val="00A50260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7">
    <w:name w:val="ListLabel 7"/>
    <w:rsid w:val="00A50260"/>
    <w:rPr>
      <w:rFonts w:cs="Times New Roman"/>
      <w:b w:val="0"/>
    </w:rPr>
  </w:style>
  <w:style w:type="numbering" w:customStyle="1" w:styleId="WWNum14">
    <w:name w:val="WWNum14"/>
    <w:basedOn w:val="a2"/>
    <w:rsid w:val="00A50260"/>
    <w:pPr>
      <w:numPr>
        <w:numId w:val="1"/>
      </w:numPr>
    </w:pPr>
  </w:style>
  <w:style w:type="numbering" w:customStyle="1" w:styleId="WWNum12">
    <w:name w:val="WWNum12"/>
    <w:basedOn w:val="a2"/>
    <w:rsid w:val="00A50260"/>
    <w:pPr>
      <w:numPr>
        <w:numId w:val="2"/>
      </w:numPr>
    </w:pPr>
  </w:style>
  <w:style w:type="numbering" w:customStyle="1" w:styleId="WWNum19">
    <w:name w:val="WWNum19"/>
    <w:basedOn w:val="a2"/>
    <w:rsid w:val="00A5026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Шатеновы</dc:creator>
  <cp:lastModifiedBy>Windows User</cp:lastModifiedBy>
  <cp:revision>1</cp:revision>
  <cp:lastPrinted>2021-06-01T16:14:00Z</cp:lastPrinted>
  <dcterms:created xsi:type="dcterms:W3CDTF">2020-09-24T20:17:00Z</dcterms:created>
  <dcterms:modified xsi:type="dcterms:W3CDTF">2023-01-29T17:30:00Z</dcterms:modified>
</cp:coreProperties>
</file>